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lang w:val="en-US" w:eastAsia="zh-CN"/>
        </w:rPr>
      </w:pPr>
      <w:bookmarkStart w:id="0" w:name="OLE_LINK33"/>
      <w:bookmarkStart w:id="1" w:name="OLE_LINK34"/>
      <w:r>
        <w:rPr>
          <w:rFonts w:hint="default" w:ascii="Times New Roman" w:hAnsi="Times New Roman" w:cs="Times New Roman"/>
          <w:b/>
          <w:bCs/>
        </w:rPr>
        <w:t>3GPP TSG RAN WG1 #1</w:t>
      </w:r>
      <w:r>
        <w:rPr>
          <w:rFonts w:hint="eastAsia" w:ascii="Times New Roman" w:hAnsi="Times New Roman" w:cs="Times New Roman"/>
          <w:b/>
          <w:bCs/>
          <w:lang w:val="en-US" w:eastAsia="zh-CN"/>
        </w:rPr>
        <w:t>20</w:t>
      </w:r>
      <w:r>
        <w:rPr>
          <w:rFonts w:hint="default" w:ascii="Times New Roman" w:hAnsi="Times New Roman" w:cs="Times New Roman"/>
          <w:b/>
          <w:bCs/>
        </w:rPr>
        <w:t xml:space="preserve">                                                                                           </w:t>
      </w:r>
      <w:r>
        <w:rPr>
          <w:rFonts w:hint="default" w:ascii="Times New Roman" w:hAnsi="Times New Roman" w:cs="Times New Roman"/>
          <w:b/>
          <w:bCs/>
          <w:lang w:eastAsia="zh-CN"/>
        </w:rPr>
        <w:t xml:space="preserve"> </w:t>
      </w:r>
      <w:r>
        <w:rPr>
          <w:rFonts w:hint="default" w:ascii="Times New Roman" w:hAnsi="Times New Roman" w:cs="Times New Roman"/>
          <w:b/>
          <w:bCs/>
        </w:rPr>
        <w:t xml:space="preserve"> </w:t>
      </w:r>
      <w:r>
        <w:rPr>
          <w:rFonts w:hint="default" w:ascii="Times New Roman" w:hAnsi="Times New Roman" w:cs="Times New Roman"/>
          <w:b/>
          <w:bCs/>
          <w:lang w:val="en-US" w:eastAsia="zh-CN"/>
        </w:rPr>
        <w:t xml:space="preserve">   </w:t>
      </w:r>
      <w:r>
        <w:rPr>
          <w:rFonts w:hint="default" w:ascii="Times New Roman" w:hAnsi="Times New Roman" w:cs="Times New Roman"/>
          <w:b/>
          <w:bCs/>
        </w:rPr>
        <w:t xml:space="preserve"> R1-2</w:t>
      </w:r>
      <w:r>
        <w:rPr>
          <w:rFonts w:hint="eastAsia" w:ascii="Times New Roman" w:hAnsi="Times New Roman" w:cs="Times New Roman"/>
          <w:b/>
          <w:bCs/>
          <w:lang w:val="en-US" w:eastAsia="zh-CN"/>
        </w:rPr>
        <w:t>50</w:t>
      </w:r>
      <w:r>
        <w:rPr>
          <w:rFonts w:hint="default" w:ascii="Times New Roman" w:hAnsi="Times New Roman" w:cs="Times New Roman"/>
          <w:b/>
          <w:bCs/>
          <w:lang w:val="en-US" w:eastAsia="zh-CN"/>
        </w:rPr>
        <w:t>0</w:t>
      </w:r>
      <w:r>
        <w:rPr>
          <w:rFonts w:hint="eastAsia" w:ascii="Times New Roman" w:hAnsi="Times New Roman" w:cs="Times New Roman"/>
          <w:b/>
          <w:bCs/>
          <w:lang w:val="en-US" w:eastAsia="zh-CN"/>
        </w:rPr>
        <w:t>0983</w:t>
      </w:r>
    </w:p>
    <w:p w14:paraId="23A182E0">
      <w:pPr>
        <w:tabs>
          <w:tab w:val="center" w:pos="4536"/>
          <w:tab w:val="right" w:pos="9072"/>
        </w:tabs>
        <w:rPr>
          <w:rFonts w:hint="default" w:ascii="Times New Roman" w:hAnsi="Times New Roman" w:eastAsia="MS Mincho" w:cs="Times New Roman"/>
          <w:b/>
          <w:bCs/>
          <w:sz w:val="22"/>
          <w:szCs w:val="22"/>
          <w:lang w:eastAsia="ja-JP"/>
        </w:rPr>
      </w:pPr>
      <w:r>
        <w:rPr>
          <w:rFonts w:hint="default" w:ascii="Times New Roman" w:hAnsi="Times New Roman" w:eastAsia="MS Mincho" w:cs="Times New Roman"/>
          <w:b/>
          <w:bCs/>
          <w:sz w:val="22"/>
          <w:szCs w:val="22"/>
          <w:lang w:eastAsia="ja-JP"/>
        </w:rPr>
        <w:t xml:space="preserve">Athens, Greece, </w:t>
      </w:r>
      <w:r>
        <w:rPr>
          <w:rFonts w:hint="default" w:ascii="Times New Roman" w:hAnsi="Times New Roman" w:eastAsia="Malgun Gothic" w:cs="Times New Roman"/>
          <w:b/>
          <w:bCs/>
          <w:sz w:val="22"/>
          <w:szCs w:val="22"/>
          <w:lang w:eastAsia="ko-KR"/>
        </w:rPr>
        <w:t xml:space="preserve">February </w:t>
      </w:r>
      <w:r>
        <w:rPr>
          <w:rFonts w:hint="default" w:ascii="Times New Roman" w:hAnsi="Times New Roman" w:eastAsia="MS Mincho" w:cs="Times New Roman"/>
          <w:b/>
          <w:bCs/>
          <w:sz w:val="22"/>
          <w:szCs w:val="22"/>
          <w:lang w:eastAsia="ja-JP"/>
        </w:rPr>
        <w:t>17</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21</w:t>
      </w:r>
      <w:r>
        <w:rPr>
          <w:rFonts w:hint="default" w:ascii="Times New Roman" w:hAnsi="Times New Roman" w:cs="Times New Roman"/>
          <w:b/>
          <w:bCs/>
          <w:sz w:val="22"/>
          <w:szCs w:val="22"/>
          <w:vertAlign w:val="superscript"/>
        </w:rPr>
        <w:t>st</w:t>
      </w:r>
      <w:r>
        <w:rPr>
          <w:rFonts w:hint="default" w:ascii="Times New Roman" w:hAnsi="Times New Roman" w:eastAsia="MS Mincho" w:cs="Times New Roman"/>
          <w:b/>
          <w:bCs/>
          <w:sz w:val="22"/>
          <w:szCs w:val="22"/>
          <w:lang w:eastAsia="ja-JP"/>
        </w:rPr>
        <w:t>, 2025</w:t>
      </w:r>
    </w:p>
    <w:p w14:paraId="79171B69">
      <w:pPr>
        <w:tabs>
          <w:tab w:val="right" w:pos="9360"/>
        </w:tabs>
        <w:spacing w:after="0"/>
        <w:jc w:val="both"/>
        <w:rPr>
          <w:rFonts w:hint="default" w:ascii="Times New Roman" w:hAnsi="Times New Roman" w:eastAsia="MS Mincho" w:cs="Times New Roman"/>
          <w:b/>
        </w:rPr>
      </w:pPr>
    </w:p>
    <w:p w14:paraId="23F2E5E8">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Source:               TCL</w:t>
      </w:r>
    </w:p>
    <w:p w14:paraId="386AC634">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 xml:space="preserve">Title:                  </w:t>
      </w:r>
      <w:bookmarkStart w:id="2" w:name="OLE_LINK19"/>
      <w:r>
        <w:rPr>
          <w:rFonts w:hint="default" w:ascii="Times New Roman" w:hAnsi="Times New Roman" w:cs="Times New Roman"/>
          <w:szCs w:val="22"/>
        </w:rPr>
        <w:t xml:space="preserve">  </w:t>
      </w:r>
      <w:bookmarkEnd w:id="2"/>
      <w:r>
        <w:rPr>
          <w:rFonts w:hint="default" w:ascii="Times New Roman" w:hAnsi="Times New Roman" w:cs="Times New Roman"/>
          <w:szCs w:val="22"/>
        </w:rPr>
        <w:t>Discussion on NR-NTN Downlink Coverage Enhancement</w:t>
      </w:r>
    </w:p>
    <w:p w14:paraId="73429952">
      <w:pPr>
        <w:pStyle w:val="49"/>
        <w:tabs>
          <w:tab w:val="clear" w:pos="4536"/>
        </w:tabs>
        <w:jc w:val="both"/>
        <w:rPr>
          <w:rFonts w:hint="default" w:ascii="Times New Roman" w:hAnsi="Times New Roman" w:eastAsia="宋体" w:cs="Times New Roman"/>
          <w:szCs w:val="22"/>
          <w:lang w:eastAsia="zh-CN"/>
        </w:rPr>
      </w:pPr>
      <w:r>
        <w:rPr>
          <w:rFonts w:hint="default" w:ascii="Times New Roman" w:hAnsi="Times New Roman" w:cs="Times New Roman"/>
          <w:szCs w:val="22"/>
        </w:rPr>
        <w:t>Agenda item:      9.11.</w:t>
      </w:r>
      <w:r>
        <w:rPr>
          <w:rFonts w:hint="default" w:ascii="Times New Roman" w:hAnsi="Times New Roman" w:eastAsia="宋体" w:cs="Times New Roman"/>
          <w:szCs w:val="22"/>
          <w:lang w:eastAsia="zh-CN"/>
        </w:rPr>
        <w:t>1</w:t>
      </w:r>
    </w:p>
    <w:p w14:paraId="5D00D639">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Document for:    Discussion and Decision</w:t>
      </w:r>
      <w:bookmarkEnd w:id="0"/>
      <w:bookmarkEnd w:id="1"/>
    </w:p>
    <w:p w14:paraId="0427373B">
      <w:pPr>
        <w:pBdr>
          <w:bottom w:val="single" w:color="auto" w:sz="4" w:space="1"/>
        </w:pBdr>
        <w:tabs>
          <w:tab w:val="left" w:pos="2552"/>
        </w:tabs>
        <w:jc w:val="both"/>
        <w:rPr>
          <w:rFonts w:hint="default" w:ascii="Times New Roman" w:hAnsi="Times New Roman" w:cs="Times New Roman"/>
        </w:rPr>
      </w:pPr>
    </w:p>
    <w:p w14:paraId="6F7E82D6">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636E329E">
      <w:pPr>
        <w:widowControl w:val="0"/>
        <w:spacing w:after="120"/>
        <w:jc w:val="both"/>
        <w:rPr>
          <w:rFonts w:hint="default" w:ascii="Times New Roman" w:hAnsi="Times New Roman" w:cs="Times New Roman"/>
          <w:lang w:eastAsia="zh-CN"/>
        </w:rPr>
      </w:pPr>
      <w:r>
        <w:rPr>
          <w:rFonts w:hint="default" w:ascii="Times New Roman" w:hAnsi="Times New Roman" w:cs="Times New Roman"/>
        </w:rPr>
        <w:t>In</w:t>
      </w:r>
      <w:r>
        <w:rPr>
          <w:rFonts w:hint="default" w:ascii="Times New Roman" w:hAnsi="Times New Roman" w:cs="Times New Roman"/>
          <w:lang w:eastAsia="zh-CN"/>
        </w:rPr>
        <w:t xml:space="preserve"> the </w:t>
      </w:r>
      <w:r>
        <w:rPr>
          <w:rFonts w:hint="default" w:ascii="Times New Roman" w:hAnsi="Times New Roman" w:cs="Times New Roman"/>
        </w:rPr>
        <w:t xml:space="preserve">RAN </w:t>
      </w:r>
      <w:r>
        <w:rPr>
          <w:rFonts w:hint="default" w:ascii="Times New Roman" w:hAnsi="Times New Roman" w:cs="Times New Roman"/>
          <w:lang w:eastAsia="zh-CN"/>
        </w:rPr>
        <w:t>#10</w:t>
      </w:r>
      <w:r>
        <w:rPr>
          <w:rFonts w:hint="default" w:ascii="Times New Roman" w:hAnsi="Times New Roman" w:cs="Times New Roman"/>
          <w:lang w:val="en-US" w:eastAsia="zh-CN"/>
        </w:rPr>
        <w:t>6</w:t>
      </w:r>
      <w:r>
        <w:rPr>
          <w:rFonts w:hint="default" w:ascii="Times New Roman" w:hAnsi="Times New Roman" w:cs="Times New Roman"/>
          <w:lang w:eastAsia="zh-CN"/>
        </w:rPr>
        <w:t xml:space="preserve"> meeting, a revised WID was approved for Rel-19 NR NTN [1], </w:t>
      </w:r>
      <w:r>
        <w:rPr>
          <w:rFonts w:hint="default" w:ascii="Times New Roman" w:hAnsi="Times New Roman" w:cs="Times New Roman"/>
        </w:rPr>
        <w:t xml:space="preserve">one of the objectives of the WID is related to </w:t>
      </w:r>
      <w:r>
        <w:rPr>
          <w:rFonts w:hint="default" w:ascii="Times New Roman" w:hAnsi="Times New Roman" w:cs="Times New Roman"/>
          <w:lang w:eastAsia="zh-CN"/>
        </w:rPr>
        <w:t>downlink coverage enhancement</w:t>
      </w:r>
      <w:r>
        <w:rPr>
          <w:rFonts w:hint="default" w:ascii="Times New Roman" w:hAnsi="Times New Roman" w:cs="Times New Roman"/>
        </w:rPr>
        <w:t xml:space="preserve"> with NR NTN operating, the details are shown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357C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4A910687">
            <w:pPr>
              <w:numPr>
                <w:ilvl w:val="0"/>
                <w:numId w:val="0"/>
              </w:numPr>
              <w:spacing w:after="0" w:line="276" w:lineRule="auto"/>
              <w:ind w:leftChars="0"/>
              <w:rPr>
                <w:rFonts w:hint="default" w:ascii="Times New Roman" w:hAnsi="Times New Roman" w:eastAsia="Calibri" w:cs="Times New Roman"/>
                <w:sz w:val="20"/>
                <w:szCs w:val="20"/>
                <w:lang w:val="en-US" w:eastAsia="ko-KR"/>
              </w:rPr>
            </w:pPr>
            <w:r>
              <w:rPr>
                <w:rFonts w:hint="default" w:ascii="Times New Roman" w:hAnsi="Times New Roman" w:eastAsia="Calibri" w:cs="Times New Roman"/>
                <w:sz w:val="20"/>
                <w:szCs w:val="20"/>
                <w:lang w:val="en-US" w:eastAsia="ko-KR"/>
              </w:rPr>
              <w:t>Specify</w:t>
            </w:r>
            <w:bookmarkStart w:id="3" w:name="_Hlk153196886"/>
            <w:r>
              <w:rPr>
                <w:rFonts w:hint="default" w:ascii="Times New Roman" w:hAnsi="Times New Roman" w:eastAsia="Calibri" w:cs="Times New Roman"/>
                <w:sz w:val="20"/>
                <w:szCs w:val="20"/>
                <w:lang w:val="en-US" w:eastAsia="ko-KR"/>
              </w:rPr>
              <w:t xml:space="preserve"> </w:t>
            </w:r>
            <w:bookmarkEnd w:id="3"/>
            <w:r>
              <w:rPr>
                <w:rFonts w:hint="default" w:ascii="Times New Roman" w:hAnsi="Times New Roman" w:eastAsia="Calibri" w:cs="Times New Roman"/>
                <w:sz w:val="20"/>
                <w:szCs w:val="20"/>
                <w:lang w:val="en-US" w:eastAsia="ko-KR"/>
              </w:rPr>
              <w:t>downlink coverage enhancements targeting support for additional reference satellite payload parameters covering both GSO and NGSO constellations operating in FR1-NTN or FR2-NTN [RAN1, RAN2, RAN4]</w:t>
            </w:r>
          </w:p>
          <w:p w14:paraId="29D57462">
            <w:pPr>
              <w:pStyle w:val="83"/>
              <w:widowControl w:val="0"/>
              <w:numPr>
                <w:ilvl w:val="0"/>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BC2839B">
            <w:pPr>
              <w:pStyle w:val="83"/>
              <w:widowControl w:val="0"/>
              <w:numPr>
                <w:ilvl w:val="0"/>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19A469C">
            <w:pPr>
              <w:pStyle w:val="83"/>
              <w:widowControl w:val="0"/>
              <w:numPr>
                <w:ilvl w:val="0"/>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2F706D8">
            <w:pPr>
              <w:pStyle w:val="83"/>
              <w:widowControl w:val="0"/>
              <w:numPr>
                <w:ilvl w:val="1"/>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Link level enhancements are to be specified for the following channels:</w:t>
            </w:r>
          </w:p>
          <w:p w14:paraId="478672EC">
            <w:pPr>
              <w:pStyle w:val="83"/>
              <w:widowControl w:val="0"/>
              <w:numPr>
                <w:ilvl w:val="2"/>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PDCCH at least for CSS (except for Type-3) via PDCCH repetition</w:t>
            </w:r>
          </w:p>
          <w:p w14:paraId="205A57D8">
            <w:pPr>
              <w:pStyle w:val="83"/>
              <w:widowControl w:val="0"/>
              <w:numPr>
                <w:ilvl w:val="2"/>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PDSCH with Msg4 via PDSCH repetition</w:t>
            </w:r>
          </w:p>
          <w:p w14:paraId="5D633621">
            <w:pPr>
              <w:pStyle w:val="83"/>
              <w:widowControl w:val="0"/>
              <w:numPr>
                <w:ilvl w:val="2"/>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PDSCH with SIB1 via 2 PDSCH repetitions within 20 ms duration</w:t>
            </w:r>
          </w:p>
          <w:p w14:paraId="4C19206F">
            <w:pPr>
              <w:pStyle w:val="83"/>
              <w:widowControl w:val="0"/>
              <w:numPr>
                <w:ilvl w:val="1"/>
                <w:numId w:val="16"/>
              </w:numPr>
              <w:tabs>
                <w:tab w:val="left" w:pos="0"/>
              </w:tabs>
              <w:spacing w:after="0"/>
              <w:jc w:val="both"/>
              <w:rPr>
                <w:rFonts w:hint="default" w:ascii="Times New Roman" w:hAnsi="Times New Roman" w:cs="Times New Roman"/>
                <w:sz w:val="20"/>
                <w:szCs w:val="20"/>
              </w:rPr>
            </w:pPr>
            <w:r>
              <w:rPr>
                <w:rFonts w:hint="default" w:ascii="Times New Roman" w:hAnsi="Times New Roman" w:cs="Times New Roman"/>
                <w:sz w:val="20"/>
                <w:szCs w:val="20"/>
              </w:rPr>
              <w:t>System-level enhancements are to be specified for the following:</w:t>
            </w:r>
          </w:p>
          <w:p w14:paraId="01F79C73">
            <w:pPr>
              <w:pStyle w:val="83"/>
              <w:numPr>
                <w:ilvl w:val="2"/>
                <w:numId w:val="16"/>
              </w:numPr>
              <w:autoSpaceDE w:val="0"/>
              <w:autoSpaceDN w:val="0"/>
              <w:adjustRightInd w:val="0"/>
              <w:snapToGrid w:val="0"/>
              <w:spacing w:after="12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Support of extended periodicity of the half frames with SS/PBCH blocks assumed by UE during initial access.</w:t>
            </w:r>
          </w:p>
          <w:p w14:paraId="50CCA4FF">
            <w:pPr>
              <w:pStyle w:val="83"/>
              <w:numPr>
                <w:ilvl w:val="3"/>
                <w:numId w:val="16"/>
              </w:numPr>
              <w:autoSpaceDE w:val="0"/>
              <w:autoSpaceDN w:val="0"/>
              <w:adjustRightInd w:val="0"/>
              <w:snapToGrid w:val="0"/>
              <w:spacing w:after="12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The maximum of the additional default value (apart from the existing 20ms value) is 160 ms</w:t>
            </w:r>
          </w:p>
          <w:p w14:paraId="5F3A773F">
            <w:pPr>
              <w:pStyle w:val="83"/>
              <w:widowControl w:val="0"/>
              <w:numPr>
                <w:ilvl w:val="0"/>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Notes for this objective:</w:t>
            </w:r>
          </w:p>
          <w:p w14:paraId="28E3BB82">
            <w:pPr>
              <w:pStyle w:val="83"/>
              <w:widowControl w:val="0"/>
              <w:numPr>
                <w:ilvl w:val="1"/>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SSB channel enhancement other than SSB periodicity extension is not considered</w:t>
            </w:r>
          </w:p>
          <w:p w14:paraId="309E4F00">
            <w:pPr>
              <w:pStyle w:val="83"/>
              <w:widowControl w:val="0"/>
              <w:numPr>
                <w:ilvl w:val="2"/>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RAN1 should consider issues such as UE’s cell search complexity and impact to initial cell selection, latency and success rate, for the above extension</w:t>
            </w:r>
          </w:p>
          <w:p w14:paraId="7539C2C4">
            <w:pPr>
              <w:pStyle w:val="83"/>
              <w:widowControl w:val="0"/>
              <w:numPr>
                <w:ilvl w:val="1"/>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The SSB periodicity enhancements potentially defined in this WID only apply to NTN operation</w:t>
            </w:r>
          </w:p>
          <w:p w14:paraId="68E75C87">
            <w:pPr>
              <w:pStyle w:val="83"/>
              <w:widowControl w:val="0"/>
              <w:numPr>
                <w:ilvl w:val="1"/>
                <w:numId w:val="16"/>
              </w:numPr>
              <w:spacing w:after="0"/>
              <w:jc w:val="both"/>
              <w:rPr>
                <w:rFonts w:hint="default" w:ascii="Times New Roman" w:hAnsi="Times New Roman" w:cs="Times New Roman"/>
                <w:sz w:val="20"/>
                <w:szCs w:val="20"/>
              </w:rPr>
            </w:pPr>
            <w:r>
              <w:rPr>
                <w:rFonts w:hint="default" w:ascii="Times New Roman" w:hAnsi="Times New Roman" w:cs="Times New Roman"/>
                <w:sz w:val="20"/>
                <w:szCs w:val="20"/>
              </w:rPr>
              <w:t>Antenna gain of UE shall be assumed to be -5.5dBi in case of smartphone in FR1-NTN, the UE is assumed to be a full duplex UE, and at least 2Rx are considered at the UE</w:t>
            </w:r>
          </w:p>
          <w:p w14:paraId="50E9B38C">
            <w:pPr>
              <w:pStyle w:val="83"/>
              <w:widowControl w:val="0"/>
              <w:numPr>
                <w:ilvl w:val="1"/>
                <w:numId w:val="16"/>
              </w:numPr>
              <w:spacing w:after="0"/>
              <w:jc w:val="both"/>
              <w:rPr>
                <w:rFonts w:hint="default" w:ascii="Times New Roman" w:hAnsi="Times New Roman" w:cs="Times New Roman"/>
              </w:rPr>
            </w:pPr>
            <w:r>
              <w:rPr>
                <w:rFonts w:hint="default" w:ascii="Times New Roman" w:hAnsi="Times New Roman" w:cs="Times New Roman"/>
                <w:sz w:val="20"/>
                <w:szCs w:val="20"/>
              </w:rPr>
              <w:t>NGSO to be considered in priority: LEO Set-1 @ 600 km</w:t>
            </w:r>
          </w:p>
        </w:tc>
      </w:tr>
    </w:tbl>
    <w:p w14:paraId="0BCE2F12">
      <w:pPr>
        <w:overflowPunct w:val="0"/>
        <w:autoSpaceDE w:val="0"/>
        <w:autoSpaceDN w:val="0"/>
        <w:adjustRightInd w:val="0"/>
        <w:spacing w:before="240" w:after="240" w:line="264" w:lineRule="auto"/>
        <w:jc w:val="both"/>
        <w:textAlignment w:val="baseline"/>
        <w:rPr>
          <w:rFonts w:hint="default" w:ascii="Times New Roman" w:hAnsi="Times New Roman" w:cs="Times New Roman"/>
          <w:lang w:eastAsia="zh-CN"/>
        </w:rPr>
      </w:pPr>
      <w:r>
        <w:rPr>
          <w:rFonts w:hint="default" w:ascii="Times New Roman" w:hAnsi="Times New Roman" w:cs="Times New Roman"/>
          <w:lang w:eastAsia="zh-CN"/>
        </w:rPr>
        <w:t>In RAN1#11</w:t>
      </w:r>
      <w:r>
        <w:rPr>
          <w:rFonts w:hint="default" w:ascii="Times New Roman" w:hAnsi="Times New Roman" w:cs="Times New Roman"/>
          <w:lang w:val="en-US" w:eastAsia="zh-CN"/>
        </w:rPr>
        <w:t>9</w:t>
      </w:r>
      <w:r>
        <w:rPr>
          <w:rFonts w:hint="default" w:ascii="Times New Roman" w:hAnsi="Times New Roman" w:cs="Times New Roman"/>
          <w:lang w:eastAsia="zh-CN"/>
        </w:rPr>
        <w:t xml:space="preserve"> meeting [2], the following agreements have been achieved. </w:t>
      </w:r>
    </w:p>
    <w:p w14:paraId="18675BDF">
      <w:pPr>
        <w:rPr>
          <w:rFonts w:hint="default" w:ascii="Times New Roman" w:hAnsi="Times New Roman" w:cs="Times New Roman"/>
          <w:bCs/>
          <w:szCs w:val="20"/>
        </w:rPr>
      </w:pPr>
      <w:r>
        <w:rPr>
          <w:rFonts w:hint="default" w:ascii="Times New Roman" w:hAnsi="Times New Roman" w:cs="Times New Roman"/>
          <w:bCs/>
          <w:szCs w:val="20"/>
          <w:highlight w:val="green"/>
        </w:rPr>
        <w:t>Agreement</w:t>
      </w:r>
    </w:p>
    <w:p w14:paraId="503C3ECC">
      <w:pPr>
        <w:rPr>
          <w:rFonts w:hint="default" w:ascii="Times New Roman" w:hAnsi="Times New Roman" w:cs="Times New Roman"/>
          <w:bCs/>
          <w:szCs w:val="20"/>
        </w:rPr>
      </w:pPr>
      <w:r>
        <w:rPr>
          <w:rFonts w:hint="default" w:ascii="Times New Roman" w:hAnsi="Times New Roman" w:cs="Times New Roman"/>
          <w:bCs/>
          <w:szCs w:val="20"/>
        </w:rPr>
        <w:t>For PDSCH with Msg4 Link level enhancement:</w:t>
      </w:r>
    </w:p>
    <w:p w14:paraId="3241E835">
      <w:pPr>
        <w:numPr>
          <w:ilvl w:val="0"/>
          <w:numId w:val="17"/>
        </w:numPr>
        <w:rPr>
          <w:rFonts w:hint="default" w:ascii="Times New Roman" w:hAnsi="Times New Roman" w:cs="Times New Roman"/>
          <w:bCs/>
        </w:rPr>
      </w:pPr>
      <w:r>
        <w:rPr>
          <w:rFonts w:hint="default" w:ascii="Times New Roman" w:hAnsi="Times New Roman" w:cs="Times New Roman"/>
          <w:bCs/>
          <w:szCs w:val="20"/>
        </w:rPr>
        <w:t>Support PDSCH repetition</w:t>
      </w:r>
    </w:p>
    <w:p w14:paraId="257619C3">
      <w:pPr>
        <w:numPr>
          <w:ilvl w:val="1"/>
          <w:numId w:val="17"/>
        </w:numPr>
        <w:rPr>
          <w:rFonts w:hint="default" w:ascii="Times New Roman" w:hAnsi="Times New Roman" w:cs="Times New Roman"/>
          <w:bCs/>
        </w:rPr>
      </w:pPr>
      <w:r>
        <w:rPr>
          <w:rFonts w:hint="default" w:ascii="Times New Roman" w:hAnsi="Times New Roman" w:cs="Times New Roman"/>
          <w:bCs/>
        </w:rPr>
        <w:t xml:space="preserve">FFS: signalling design including </w:t>
      </w:r>
      <w:r>
        <w:rPr>
          <w:rFonts w:hint="default" w:ascii="Times New Roman" w:hAnsi="Times New Roman" w:cs="Times New Roman"/>
          <w:bCs/>
          <w:szCs w:val="20"/>
        </w:rPr>
        <w:t xml:space="preserve">number of </w:t>
      </w:r>
      <w:r>
        <w:rPr>
          <w:rFonts w:hint="default" w:ascii="Times New Roman" w:hAnsi="Times New Roman" w:cs="Times New Roman"/>
          <w:bCs/>
        </w:rPr>
        <w:t>repetitions</w:t>
      </w:r>
    </w:p>
    <w:p w14:paraId="3EC725E2">
      <w:pPr>
        <w:numPr>
          <w:ilvl w:val="1"/>
          <w:numId w:val="17"/>
        </w:numPr>
        <w:rPr>
          <w:rFonts w:hint="default" w:ascii="Times New Roman" w:hAnsi="Times New Roman" w:cs="Times New Roman"/>
          <w:bCs/>
        </w:rPr>
      </w:pPr>
      <w:r>
        <w:rPr>
          <w:rFonts w:hint="default" w:ascii="Times New Roman" w:hAnsi="Times New Roman" w:cs="Times New Roman"/>
          <w:bCs/>
        </w:rPr>
        <w:t>FFS: impact on UE capability</w:t>
      </w:r>
    </w:p>
    <w:p w14:paraId="790512FC">
      <w:pPr>
        <w:numPr>
          <w:ilvl w:val="0"/>
          <w:numId w:val="17"/>
        </w:numPr>
        <w:rPr>
          <w:rFonts w:hint="default" w:ascii="Times New Roman" w:hAnsi="Times New Roman" w:cs="Times New Roman"/>
          <w:bCs/>
          <w:lang w:eastAsia="zh-CN"/>
        </w:rPr>
      </w:pPr>
      <w:r>
        <w:rPr>
          <w:rFonts w:hint="default" w:ascii="Times New Roman" w:hAnsi="Times New Roman" w:cs="Times New Roman"/>
          <w:bCs/>
        </w:rPr>
        <w:t>Note: the target coverage enhancement to bridge the gap with respect to single Msg4 transmission is 2.8 dB</w:t>
      </w:r>
    </w:p>
    <w:p w14:paraId="1AB331A6">
      <w:pPr>
        <w:numPr>
          <w:ilvl w:val="0"/>
          <w:numId w:val="17"/>
        </w:numPr>
        <w:suppressAutoHyphens/>
        <w:rPr>
          <w:rFonts w:hint="default" w:ascii="Times New Roman" w:hAnsi="Times New Roman" w:cs="Times New Roman"/>
          <w:szCs w:val="20"/>
          <w:lang w:eastAsia="zh-CN"/>
        </w:rPr>
      </w:pPr>
      <w:r>
        <w:rPr>
          <w:rFonts w:hint="default" w:ascii="Times New Roman" w:hAnsi="Times New Roman" w:cs="Times New Roman"/>
          <w:szCs w:val="20"/>
          <w:lang w:eastAsia="zh-CN"/>
        </w:rPr>
        <w:t>Focus on coverage enhancement for set 1-3 with a target CNR of -8 dB for NR NTN DL coverage enhancements at link level.</w:t>
      </w:r>
    </w:p>
    <w:p w14:paraId="6784735C">
      <w:pPr>
        <w:rPr>
          <w:rFonts w:hint="default" w:ascii="Times New Roman" w:hAnsi="Times New Roman" w:cs="Times New Roman"/>
          <w:bCs/>
          <w:szCs w:val="20"/>
        </w:rPr>
      </w:pPr>
      <w:r>
        <w:rPr>
          <w:rFonts w:hint="default" w:ascii="Times New Roman" w:hAnsi="Times New Roman" w:cs="Times New Roman"/>
          <w:bCs/>
          <w:szCs w:val="20"/>
          <w:highlight w:val="green"/>
        </w:rPr>
        <w:t>Agreement</w:t>
      </w:r>
    </w:p>
    <w:p w14:paraId="5F4A8A41">
      <w:pPr>
        <w:rPr>
          <w:rFonts w:hint="default" w:ascii="Times New Roman" w:hAnsi="Times New Roman" w:cs="Times New Roman"/>
          <w:szCs w:val="20"/>
        </w:rPr>
      </w:pPr>
      <w:r>
        <w:rPr>
          <w:rFonts w:hint="default" w:ascii="Times New Roman" w:hAnsi="Times New Roman" w:cs="Times New Roman"/>
          <w:szCs w:val="20"/>
        </w:rPr>
        <w:t>For link level enhancement of PDSCH with SIB1:</w:t>
      </w:r>
    </w:p>
    <w:p w14:paraId="49A6C6CA">
      <w:pPr>
        <w:numPr>
          <w:ilvl w:val="0"/>
          <w:numId w:val="18"/>
        </w:numPr>
        <w:tabs>
          <w:tab w:val="left" w:pos="0"/>
        </w:tabs>
        <w:suppressAutoHyphens/>
        <w:rPr>
          <w:rFonts w:hint="default" w:ascii="Times New Roman" w:hAnsi="Times New Roman" w:cs="Times New Roman"/>
          <w:szCs w:val="20"/>
        </w:rPr>
      </w:pPr>
      <w:r>
        <w:rPr>
          <w:rFonts w:hint="default" w:ascii="Times New Roman" w:hAnsi="Times New Roman" w:cs="Times New Roman"/>
          <w:szCs w:val="20"/>
        </w:rPr>
        <w:t>Support PDSCH repetitions within 20 ms duration</w:t>
      </w:r>
    </w:p>
    <w:p w14:paraId="1E2511CB">
      <w:pPr>
        <w:numPr>
          <w:ilvl w:val="1"/>
          <w:numId w:val="18"/>
        </w:numPr>
        <w:tabs>
          <w:tab w:val="left" w:pos="0"/>
        </w:tabs>
        <w:suppressAutoHyphens/>
        <w:rPr>
          <w:rFonts w:hint="default" w:ascii="Times New Roman" w:hAnsi="Times New Roman" w:cs="Times New Roman"/>
          <w:szCs w:val="20"/>
        </w:rPr>
      </w:pPr>
      <w:r>
        <w:rPr>
          <w:rFonts w:hint="default" w:ascii="Times New Roman" w:hAnsi="Times New Roman" w:cs="Times New Roman"/>
          <w:szCs w:val="20"/>
        </w:rPr>
        <w:t>The number of repetitions is fixed to 2</w:t>
      </w:r>
      <w:r>
        <w:rPr>
          <w:rFonts w:hint="default" w:ascii="Times New Roman" w:hAnsi="Times New Roman" w:cs="Times New Roman"/>
          <w:color w:val="FF0000"/>
          <w:szCs w:val="20"/>
        </w:rPr>
        <w:t xml:space="preserve"> </w:t>
      </w:r>
      <w:r>
        <w:rPr>
          <w:rFonts w:hint="default" w:ascii="Times New Roman" w:hAnsi="Times New Roman" w:cs="Times New Roman"/>
          <w:szCs w:val="20"/>
        </w:rPr>
        <w:t xml:space="preserve">repetitions </w:t>
      </w:r>
    </w:p>
    <w:p w14:paraId="0F286D7E">
      <w:pPr>
        <w:numPr>
          <w:ilvl w:val="1"/>
          <w:numId w:val="18"/>
        </w:numPr>
        <w:tabs>
          <w:tab w:val="left" w:pos="0"/>
        </w:tabs>
        <w:suppressAutoHyphens/>
        <w:rPr>
          <w:rFonts w:hint="default" w:ascii="Times New Roman" w:hAnsi="Times New Roman" w:cs="Times New Roman"/>
          <w:szCs w:val="20"/>
        </w:rPr>
      </w:pPr>
      <w:r>
        <w:rPr>
          <w:rFonts w:hint="default" w:ascii="Times New Roman" w:hAnsi="Times New Roman" w:cs="Times New Roman"/>
          <w:szCs w:val="20"/>
        </w:rPr>
        <w:t>Further discuss the specification impact for at least the following:</w:t>
      </w:r>
    </w:p>
    <w:p w14:paraId="1CFD3EF6">
      <w:pPr>
        <w:numPr>
          <w:ilvl w:val="2"/>
          <w:numId w:val="18"/>
        </w:numPr>
        <w:tabs>
          <w:tab w:val="left" w:pos="0"/>
        </w:tabs>
        <w:suppressAutoHyphens/>
        <w:rPr>
          <w:rFonts w:hint="default" w:ascii="Times New Roman" w:hAnsi="Times New Roman" w:cs="Times New Roman"/>
          <w:szCs w:val="20"/>
        </w:rPr>
      </w:pPr>
      <w:r>
        <w:rPr>
          <w:rFonts w:hint="default" w:ascii="Times New Roman" w:hAnsi="Times New Roman" w:cs="Times New Roman"/>
          <w:szCs w:val="20"/>
        </w:rPr>
        <w:t>Procedure and signaling (enabling repetitions, associated time resource determination, etc.)</w:t>
      </w:r>
    </w:p>
    <w:p w14:paraId="3A652215">
      <w:pPr>
        <w:numPr>
          <w:ilvl w:val="0"/>
          <w:numId w:val="18"/>
        </w:numPr>
        <w:tabs>
          <w:tab w:val="left" w:pos="0"/>
        </w:tabs>
        <w:suppressAutoHyphens/>
        <w:rPr>
          <w:rFonts w:hint="default" w:ascii="Times New Roman" w:hAnsi="Times New Roman" w:cs="Times New Roman"/>
          <w:szCs w:val="20"/>
        </w:rPr>
      </w:pPr>
      <w:r>
        <w:rPr>
          <w:rFonts w:hint="default" w:ascii="Times New Roman" w:hAnsi="Times New Roman" w:cs="Times New Roman"/>
          <w:szCs w:val="20"/>
        </w:rPr>
        <w:t>Note 1: without the above PDSCH repetitions, the coverage gap is 2.2 dB to 4.6 dB depending on SIB1 size.</w:t>
      </w:r>
    </w:p>
    <w:p w14:paraId="54D95ABE">
      <w:pPr>
        <w:numPr>
          <w:ilvl w:val="0"/>
          <w:numId w:val="18"/>
        </w:numPr>
        <w:tabs>
          <w:tab w:val="left" w:pos="0"/>
        </w:tabs>
        <w:suppressAutoHyphens/>
        <w:rPr>
          <w:rFonts w:hint="default" w:ascii="Times New Roman" w:hAnsi="Times New Roman" w:cs="Times New Roman"/>
          <w:szCs w:val="20"/>
        </w:rPr>
      </w:pPr>
      <w:r>
        <w:rPr>
          <w:rFonts w:hint="default" w:ascii="Times New Roman" w:hAnsi="Times New Roman" w:cs="Times New Roman"/>
          <w:szCs w:val="20"/>
        </w:rPr>
        <w:t>Note 2: Focus on coverage enhancement for set 1-3 with a target CNR of -8 dB for NR NTN DL coverage enhancements at link level.</w:t>
      </w:r>
    </w:p>
    <w:p w14:paraId="56BE6C3C">
      <w:pPr>
        <w:numPr>
          <w:ilvl w:val="0"/>
          <w:numId w:val="18"/>
        </w:numPr>
        <w:tabs>
          <w:tab w:val="left" w:pos="0"/>
        </w:tabs>
        <w:suppressAutoHyphens/>
        <w:rPr>
          <w:rFonts w:hint="default" w:ascii="Times New Roman" w:hAnsi="Times New Roman" w:cs="Times New Roman"/>
          <w:szCs w:val="20"/>
          <w:lang w:eastAsia="zh-CN"/>
        </w:rPr>
      </w:pPr>
      <w:r>
        <w:rPr>
          <w:rFonts w:hint="default" w:ascii="Times New Roman" w:hAnsi="Times New Roman" w:cs="Times New Roman"/>
          <w:szCs w:val="20"/>
        </w:rPr>
        <w:t>Note 3: the above is not related to multiple SIB1 transmissions across 20 ms periodicities of SSB, which may not be available when the SSB periodicity is 160 ms or larger (if supported) depending on the SSB and CORESET multiplexing pattern.</w:t>
      </w:r>
    </w:p>
    <w:p w14:paraId="4AAB8A25">
      <w:pPr>
        <w:rPr>
          <w:rFonts w:hint="default" w:ascii="Times New Roman" w:hAnsi="Times New Roman" w:cs="Times New Roman"/>
          <w:bCs/>
          <w:szCs w:val="20"/>
        </w:rPr>
      </w:pPr>
      <w:r>
        <w:rPr>
          <w:rFonts w:hint="default" w:ascii="Times New Roman" w:hAnsi="Times New Roman" w:cs="Times New Roman"/>
          <w:bCs/>
          <w:szCs w:val="20"/>
          <w:highlight w:val="green"/>
        </w:rPr>
        <w:t>Agreement</w:t>
      </w:r>
    </w:p>
    <w:p w14:paraId="31DF7F30">
      <w:pPr>
        <w:rPr>
          <w:rFonts w:hint="default" w:ascii="Times New Roman" w:hAnsi="Times New Roman" w:cs="Times New Roman"/>
          <w:bCs/>
          <w:szCs w:val="20"/>
        </w:rPr>
      </w:pPr>
      <w:r>
        <w:rPr>
          <w:rFonts w:hint="default" w:ascii="Times New Roman" w:hAnsi="Times New Roman" w:cs="Times New Roman"/>
          <w:bCs/>
          <w:szCs w:val="20"/>
        </w:rPr>
        <w:t>For PDCCH CSS (except Type-3) link level enhancements, support only PDCCH repetition for NTN.</w:t>
      </w:r>
    </w:p>
    <w:p w14:paraId="6D614A1B">
      <w:pPr>
        <w:pStyle w:val="83"/>
        <w:numPr>
          <w:ilvl w:val="0"/>
          <w:numId w:val="19"/>
        </w:numPr>
        <w:rPr>
          <w:rFonts w:hint="default" w:ascii="Times New Roman" w:hAnsi="Times New Roman" w:cs="Times New Roman"/>
          <w:szCs w:val="20"/>
          <w:lang w:eastAsia="zh-CN"/>
        </w:rPr>
      </w:pPr>
      <w:r>
        <w:rPr>
          <w:rFonts w:hint="default" w:ascii="Times New Roman" w:hAnsi="Times New Roman" w:cs="Times New Roman"/>
        </w:rPr>
        <w:t>FFS: intra-slot and/or inter-slot</w:t>
      </w:r>
    </w:p>
    <w:p w14:paraId="55C6E931">
      <w:pPr>
        <w:suppressAutoHyphens/>
        <w:spacing w:after="0" w:line="240" w:lineRule="auto"/>
        <w:rPr>
          <w:rFonts w:hint="default" w:ascii="Times New Roman" w:hAnsi="Times New Roman" w:eastAsia="Batang" w:cs="Times New Roman"/>
          <w:lang w:eastAsia="zh-CN"/>
        </w:rPr>
      </w:pPr>
    </w:p>
    <w:p w14:paraId="0036A7AF">
      <w:pPr>
        <w:spacing w:line="260" w:lineRule="auto"/>
        <w:jc w:val="both"/>
        <w:rPr>
          <w:rFonts w:hint="default" w:ascii="Times New Roman" w:hAnsi="Times New Roman" w:cs="Times New Roman"/>
          <w:lang w:eastAsia="zh-CN"/>
        </w:rPr>
      </w:pPr>
      <w:r>
        <w:rPr>
          <w:rFonts w:hint="default" w:ascii="Times New Roman" w:hAnsi="Times New Roman" w:cs="Times New Roman"/>
        </w:rPr>
        <w:t xml:space="preserve">In this contribution, </w:t>
      </w:r>
      <w:r>
        <w:rPr>
          <w:rFonts w:hint="default" w:ascii="Times New Roman" w:hAnsi="Times New Roman" w:cs="Times New Roman"/>
          <w:bCs/>
          <w:iCs/>
        </w:rPr>
        <w:t>we share our views on NR-NTN downlink coverage enhancement</w:t>
      </w:r>
      <w:r>
        <w:rPr>
          <w:rFonts w:hint="default" w:ascii="Times New Roman" w:hAnsi="Times New Roman" w:cs="Times New Roman"/>
          <w:bCs/>
          <w:iCs/>
          <w:lang w:eastAsia="zh-CN"/>
        </w:rPr>
        <w:t>s based on system level and link level</w:t>
      </w:r>
      <w:r>
        <w:rPr>
          <w:rFonts w:hint="default" w:ascii="Times New Roman" w:hAnsi="Times New Roman" w:cs="Times New Roman"/>
          <w:bCs/>
          <w:iCs/>
        </w:rPr>
        <w:t>.</w:t>
      </w:r>
    </w:p>
    <w:p w14:paraId="4BCB9DF8">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cs="Times New Roman"/>
          <w:sz w:val="22"/>
          <w:szCs w:val="22"/>
        </w:rPr>
      </w:pPr>
      <w:r>
        <w:rPr>
          <w:rFonts w:hint="default" w:ascii="Times New Roman" w:hAnsi="Times New Roman" w:eastAsia="黑体" w:cs="Times New Roman"/>
          <w:b/>
          <w:bCs/>
          <w:color w:val="auto"/>
          <w:sz w:val="22"/>
          <w:szCs w:val="22"/>
        </w:rPr>
        <w:t>Discussion</w:t>
      </w:r>
      <w:bookmarkStart w:id="4" w:name="OLE_LINK4"/>
      <w:bookmarkStart w:id="5" w:name="OLE_LINK3"/>
    </w:p>
    <w:bookmarkEnd w:id="4"/>
    <w:bookmarkEnd w:id="5"/>
    <w:p w14:paraId="5D78122E">
      <w:pPr>
        <w:pStyle w:val="4"/>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rPr>
        <w:t>System-level enhancement</w:t>
      </w:r>
    </w:p>
    <w:p w14:paraId="625E43D4">
      <w:pPr>
        <w:spacing w:before="120" w:line="276" w:lineRule="auto"/>
        <w:jc w:val="both"/>
        <w:rPr>
          <w:rFonts w:hint="default" w:ascii="Times New Roman" w:hAnsi="Times New Roman" w:cs="Times New Roman"/>
          <w:lang w:eastAsia="zh-CN"/>
        </w:rPr>
      </w:pPr>
      <w:r>
        <w:rPr>
          <w:rFonts w:hint="default" w:ascii="Times New Roman" w:hAnsi="Times New Roman" w:cs="Times New Roman"/>
          <w:lang w:eastAsia="zh-CN"/>
        </w:rPr>
        <w:t xml:space="preserve">It is claimed in Rel-19 NTN WI [1] that system-level enhancements are discussed to increase the system-level coverage of </w:t>
      </w:r>
      <w:r>
        <w:rPr>
          <w:rFonts w:hint="default" w:ascii="Times New Roman" w:hAnsi="Times New Roman" w:cs="Times New Roman"/>
        </w:rPr>
        <w:t>FR1-NTN and/or FR2-NTN</w:t>
      </w:r>
      <w:r>
        <w:rPr>
          <w:rFonts w:hint="default" w:ascii="Times New Roman" w:hAnsi="Times New Roman" w:cs="Times New Roman"/>
          <w:lang w:eastAsia="zh-CN"/>
        </w:rPr>
        <w:t xml:space="preserve"> allowing dynamic and flexible power sharing between satellite beams or different satellite beam patterns/size (i.e. wide or narrow) across the satellite footprints, </w:t>
      </w:r>
      <w:r>
        <w:rPr>
          <w:rFonts w:hint="default" w:ascii="Times New Roman" w:hAnsi="Times New Roman" w:cs="Times New Roman"/>
        </w:rPr>
        <w:t xml:space="preserve">this section </w:t>
      </w:r>
      <w:r>
        <w:rPr>
          <w:rFonts w:hint="default" w:ascii="Times New Roman" w:hAnsi="Times New Roman" w:cs="Times New Roman"/>
          <w:lang w:eastAsia="zh-CN"/>
        </w:rPr>
        <w:t xml:space="preserve">will be focused </w:t>
      </w:r>
      <w:r>
        <w:rPr>
          <w:rFonts w:hint="default" w:ascii="Times New Roman" w:hAnsi="Times New Roman" w:cs="Times New Roman"/>
        </w:rPr>
        <w:t xml:space="preserve">on </w:t>
      </w:r>
      <w:r>
        <w:rPr>
          <w:rFonts w:hint="default" w:ascii="Times New Roman" w:hAnsi="Times New Roman" w:cs="Times New Roman"/>
          <w:lang w:eastAsia="zh-CN"/>
        </w:rPr>
        <w:t>system</w:t>
      </w:r>
      <w:r>
        <w:rPr>
          <w:rFonts w:hint="default" w:ascii="Times New Roman" w:hAnsi="Times New Roman" w:cs="Times New Roman"/>
        </w:rPr>
        <w:t xml:space="preserve"> level enhancements to improve DL coverage.</w:t>
      </w:r>
      <w:r>
        <w:rPr>
          <w:rFonts w:hint="default" w:ascii="Times New Roman" w:hAnsi="Times New Roman" w:cs="Times New Roman"/>
          <w:lang w:eastAsia="zh-CN"/>
        </w:rPr>
        <w:t xml:space="preserve"> </w:t>
      </w:r>
    </w:p>
    <w:p w14:paraId="555D030B">
      <w:pPr>
        <w:pStyle w:val="5"/>
        <w:numPr>
          <w:ilvl w:val="2"/>
          <w:numId w:val="1"/>
        </w:numPr>
        <w:rPr>
          <w:rFonts w:hint="default" w:ascii="Times New Roman" w:hAnsi="Times New Roman" w:cs="Times New Roman"/>
          <w:sz w:val="22"/>
          <w:szCs w:val="22"/>
          <w:lang w:val="en-US"/>
        </w:rPr>
      </w:pPr>
      <w:r>
        <w:rPr>
          <w:rFonts w:hint="default" w:ascii="Times New Roman" w:hAnsi="Times New Roman" w:cs="Times New Roman"/>
          <w:sz w:val="22"/>
          <w:szCs w:val="22"/>
          <w:lang w:val="en-US"/>
        </w:rPr>
        <w:t xml:space="preserve">SSB periodicity </w:t>
      </w:r>
    </w:p>
    <w:p w14:paraId="6C4A8D77">
      <w:pPr>
        <w:jc w:val="both"/>
        <w:rPr>
          <w:rFonts w:hint="default" w:ascii="Times New Roman" w:hAnsi="Times New Roman" w:cs="Times New Roman"/>
          <w:lang w:eastAsia="zh-CN"/>
        </w:rPr>
      </w:pPr>
      <w:r>
        <w:rPr>
          <w:rFonts w:hint="default" w:ascii="Times New Roman" w:hAnsi="Times New Roman" w:cs="Times New Roman"/>
          <w:lang w:eastAsia="zh-CN"/>
        </w:rPr>
        <w:t xml:space="preserve">As discussed in the RAN1#116 meeting, the additional satellite parameter sets, i.e., LEO600km Set 1-1/1-2/1-3 have been agreed, it is observed that only 1.5% or 10.02% beam footprints are served, this limits the coverage area that the satellite can serve. </w:t>
      </w:r>
      <w:r>
        <w:rPr>
          <w:rFonts w:hint="default" w:ascii="Times New Roman" w:hAnsi="Times New Roman" w:eastAsia="宋体" w:cs="Times New Roman"/>
          <w:lang w:eastAsia="zh-CN"/>
        </w:rPr>
        <w:t xml:space="preserve">In current spec, a default </w:t>
      </w:r>
      <w:r>
        <w:rPr>
          <w:rFonts w:hint="default" w:ascii="Times New Roman" w:hAnsi="Times New Roman" w:cs="Times New Roman"/>
          <w:lang w:eastAsia="zh-CN"/>
        </w:rPr>
        <w:t xml:space="preserve">20ms SSB periodicity is assumed to be a UE for </w:t>
      </w:r>
      <w:r>
        <w:rPr>
          <w:rFonts w:hint="default" w:ascii="Times New Roman" w:hAnsi="Times New Roman" w:eastAsia="宋体" w:cs="Times New Roman"/>
          <w:lang w:eastAsia="zh-CN"/>
        </w:rPr>
        <w:t>cell discovery, as agreed for satellite parameters set1-1/1-2/1-3, a satellite beam footprint can be up to 1058, it’s very hard to cover such a large beam footprint within 20 ms, within an SSB burst, 4 footprints can be served by SSB, such, for set 1-1/1-3, the total number of  4*106 =424  footprint beams can be served, it’s more serious for set 1-2, only 4*16 =64 footprint beam can be served. Thus, the periodicity of SSB to a UE for cell discovery needs to be enlarged</w:t>
      </w:r>
      <w:r>
        <w:rPr>
          <w:rFonts w:hint="default" w:ascii="Times New Roman" w:hAnsi="Times New Roman" w:eastAsia="宋体" w:cs="Times New Roman"/>
          <w:lang w:val="en-US" w:eastAsia="zh-CN"/>
        </w:rPr>
        <w:t>, and the extended SSB periodicity of 160ms has been agreed in the previous meeting.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In addition, when the period of SSB is extended, to cover the whole footprint of a satellite, TDM-ed SSB transmission within a satellite footprint can be used. However, in the current specification, for random access procedure, there is a strict time relationship between a UL signal and a corresponding DL signal, TDM-ed SSB transmission will impact the random access procedure, thus,</w:t>
      </w:r>
      <w:bookmarkStart w:id="6" w:name="OLE_LINK18"/>
      <w:r>
        <w:rPr>
          <w:rFonts w:hint="default" w:ascii="Times New Roman" w:hAnsi="Times New Roman" w:eastAsia="宋体" w:cs="Times New Roman"/>
          <w:lang w:eastAsia="zh-CN"/>
        </w:rPr>
        <w:t xml:space="preserve"> the impacts of TD</w:t>
      </w:r>
      <w:r>
        <w:rPr>
          <w:rFonts w:hint="default" w:ascii="Times New Roman" w:hAnsi="Times New Roman" w:eastAsia="宋体" w:cs="Times New Roman"/>
          <w:lang w:val="en-US" w:eastAsia="zh-CN"/>
        </w:rPr>
        <w:t>M</w:t>
      </w:r>
      <w:r>
        <w:rPr>
          <w:rFonts w:hint="default" w:ascii="Times New Roman" w:hAnsi="Times New Roman" w:eastAsia="宋体" w:cs="Times New Roman"/>
          <w:lang w:eastAsia="zh-CN"/>
        </w:rPr>
        <w:t>-ed SSB transmission on random access need to study.</w:t>
      </w:r>
      <w:bookmarkEnd w:id="6"/>
    </w:p>
    <w:p w14:paraId="4D0944A4">
      <w:pPr>
        <w:jc w:val="both"/>
        <w:rPr>
          <w:rFonts w:hint="default" w:ascii="Times New Roman" w:hAnsi="Times New Roman" w:eastAsia="宋体" w:cs="Times New Roman"/>
          <w:b/>
          <w:bCs/>
          <w:i/>
          <w:iCs/>
          <w:lang w:eastAsia="zh-CN"/>
        </w:rPr>
      </w:pPr>
      <w:r>
        <w:rPr>
          <w:rFonts w:hint="default" w:ascii="Times New Roman" w:hAnsi="Times New Roman" w:eastAsia="宋体" w:cs="Times New Roman"/>
          <w:b/>
          <w:bCs/>
          <w:i/>
          <w:iCs/>
          <w:lang w:eastAsia="zh-CN"/>
        </w:rPr>
        <w:t xml:space="preserve">Proposal </w:t>
      </w:r>
      <w:r>
        <w:rPr>
          <w:rFonts w:hint="default" w:ascii="Times New Roman" w:hAnsi="Times New Roman" w:eastAsia="宋体" w:cs="Times New Roman"/>
          <w:b/>
          <w:bCs/>
          <w:i/>
          <w:iCs/>
          <w:lang w:val="en-US" w:eastAsia="zh-CN"/>
        </w:rPr>
        <w:t>1</w:t>
      </w:r>
      <w:r>
        <w:rPr>
          <w:rFonts w:hint="default" w:ascii="Times New Roman" w:hAnsi="Times New Roman" w:eastAsia="宋体" w:cs="Times New Roman"/>
          <w:b/>
          <w:bCs/>
          <w:i/>
          <w:iCs/>
          <w:lang w:eastAsia="zh-CN"/>
        </w:rPr>
        <w:t>: The impacts of T</w:t>
      </w:r>
      <w:r>
        <w:rPr>
          <w:rFonts w:hint="default" w:ascii="Times New Roman" w:hAnsi="Times New Roman" w:eastAsia="宋体" w:cs="Times New Roman"/>
          <w:b/>
          <w:bCs/>
          <w:i/>
          <w:iCs/>
          <w:lang w:val="en-US" w:eastAsia="zh-CN"/>
        </w:rPr>
        <w:t>DM</w:t>
      </w:r>
      <w:r>
        <w:rPr>
          <w:rFonts w:hint="default" w:ascii="Times New Roman" w:hAnsi="Times New Roman" w:eastAsia="宋体" w:cs="Times New Roman"/>
          <w:b/>
          <w:bCs/>
          <w:i/>
          <w:iCs/>
          <w:lang w:eastAsia="zh-CN"/>
        </w:rPr>
        <w:t>-ed SSB transmission on random access procedure need to be studied.</w:t>
      </w:r>
    </w:p>
    <w:p w14:paraId="779B144E">
      <w:pPr>
        <w:pStyle w:val="5"/>
        <w:ind w:left="0" w:firstLine="0"/>
        <w:rPr>
          <w:rFonts w:hint="default" w:ascii="Times New Roman" w:hAnsi="Times New Roman" w:cs="Times New Roman"/>
          <w:sz w:val="22"/>
          <w:szCs w:val="22"/>
        </w:rPr>
      </w:pPr>
      <w:r>
        <w:rPr>
          <w:rFonts w:hint="default" w:ascii="Times New Roman" w:hAnsi="Times New Roman" w:cs="Times New Roman"/>
          <w:sz w:val="22"/>
          <w:szCs w:val="22"/>
        </w:rPr>
        <w:t>2.1.2 Potential solution to improve DL coverage based on system level</w:t>
      </w:r>
      <w:bookmarkStart w:id="7" w:name="OLE_LINK13"/>
    </w:p>
    <w:p w14:paraId="1366E52E">
      <w:pPr>
        <w:pStyle w:val="30"/>
        <w:spacing w:after="120" w:line="260" w:lineRule="auto"/>
        <w:rPr>
          <w:rFonts w:hint="default" w:ascii="Times New Roman" w:hAnsi="Times New Roman" w:cs="Times New Roman"/>
          <w:color w:val="auto"/>
          <w:sz w:val="22"/>
          <w:lang w:eastAsia="ko-KR"/>
        </w:rPr>
      </w:pPr>
      <w:r>
        <w:rPr>
          <w:rFonts w:hint="default" w:ascii="Times New Roman" w:hAnsi="Times New Roman" w:cs="Times New Roman"/>
          <w:color w:val="auto"/>
          <w:sz w:val="22"/>
          <w:lang w:eastAsia="zh-CN"/>
        </w:rPr>
        <w:t xml:space="preserve">As defined in TR 38.821[2], satellite beams or satellites are not considered to be visible from the UE perspective in NTN. Both options a) the same PCI (Physical Cell Identifier) for several satellite beams and b) one PCI per satellite beam, can be considered in NTN, a satellite beam can consist of one SSB or more SSB beams. One cell (PCI) can have a maximum of L SSB beams, where L can be 4, 8, or 64 depending on the band, which means, mapping one SSB beam/cell to a/multiple satellite beams or multiple SSB/cells to a/multiple satellite beams are based on implementation way.  </w:t>
      </w:r>
    </w:p>
    <w:p w14:paraId="6D72DE77">
      <w:pPr>
        <w:pStyle w:val="30"/>
        <w:spacing w:after="120" w:line="260" w:lineRule="auto"/>
        <w:rPr>
          <w:rFonts w:hint="default" w:ascii="Times New Roman" w:hAnsi="Times New Roman" w:cs="Times New Roman"/>
          <w:color w:val="auto"/>
          <w:sz w:val="22"/>
        </w:rPr>
      </w:pPr>
      <w:r>
        <w:rPr>
          <w:rFonts w:hint="default" w:ascii="Times New Roman" w:hAnsi="Times New Roman" w:eastAsia="Arial" w:cs="Times New Roman"/>
          <w:bCs/>
          <w:color w:val="auto"/>
          <w:kern w:val="24"/>
          <w:sz w:val="22"/>
          <w:lang w:eastAsia="zh-CN" w:bidi="ar"/>
        </w:rPr>
        <w:t xml:space="preserve">In Rel-18, for power saving at the gNB side, </w:t>
      </w:r>
      <w:bookmarkStart w:id="8" w:name="OLE_LINK2"/>
      <w:r>
        <w:rPr>
          <w:rFonts w:hint="default" w:ascii="Times New Roman" w:hAnsi="Times New Roman" w:eastAsia="Arial" w:cs="Times New Roman"/>
          <w:bCs/>
          <w:color w:val="auto"/>
          <w:kern w:val="24"/>
          <w:sz w:val="22"/>
          <w:lang w:eastAsia="zh-CN" w:bidi="ar"/>
        </w:rPr>
        <w:t>cell level-based DTX/DRX has been introduced, and c</w:t>
      </w:r>
      <w:r>
        <w:rPr>
          <w:rFonts w:hint="default" w:ascii="Times New Roman" w:hAnsi="Times New Roman" w:cs="Times New Roman"/>
          <w:color w:val="auto"/>
          <w:sz w:val="22"/>
        </w:rPr>
        <w:t xml:space="preserve">ell DTX/DRX was introduced in the time domain to allow the network to </w:t>
      </w:r>
      <w:r>
        <w:rPr>
          <w:rFonts w:hint="default" w:ascii="Times New Roman" w:hAnsi="Times New Roman" w:cs="Times New Roman"/>
          <w:color w:val="auto"/>
          <w:sz w:val="22"/>
          <w:lang w:eastAsia="zh-CN"/>
        </w:rPr>
        <w:t>configure</w:t>
      </w:r>
      <w:r>
        <w:rPr>
          <w:rFonts w:hint="default" w:ascii="Times New Roman" w:hAnsi="Times New Roman" w:cs="Times New Roman"/>
          <w:color w:val="auto"/>
          <w:sz w:val="22"/>
        </w:rPr>
        <w:t xml:space="preserve"> non-active periods</w:t>
      </w:r>
      <w:r>
        <w:rPr>
          <w:rFonts w:hint="default" w:ascii="Times New Roman" w:hAnsi="Times New Roman" w:cs="Times New Roman"/>
          <w:color w:val="auto"/>
          <w:sz w:val="22"/>
          <w:lang w:eastAsia="zh-CN"/>
        </w:rPr>
        <w:t xml:space="preserve">, e.g., </w:t>
      </w:r>
      <w:r>
        <w:rPr>
          <w:rFonts w:hint="default" w:ascii="Times New Roman" w:hAnsi="Times New Roman" w:cs="Times New Roman"/>
          <w:color w:val="auto"/>
          <w:sz w:val="22"/>
        </w:rPr>
        <w:t>cell DTX/DRX pattern</w:t>
      </w:r>
      <w:r>
        <w:rPr>
          <w:rFonts w:hint="default" w:ascii="Times New Roman" w:hAnsi="Times New Roman" w:cs="Times New Roman"/>
          <w:color w:val="auto"/>
          <w:sz w:val="22"/>
          <w:lang w:eastAsia="zh-CN"/>
        </w:rPr>
        <w:t>.</w:t>
      </w:r>
      <w:r>
        <w:rPr>
          <w:rFonts w:hint="default" w:ascii="Times New Roman" w:hAnsi="Times New Roman" w:cs="Times New Roman"/>
          <w:color w:val="auto"/>
          <w:sz w:val="22"/>
        </w:rPr>
        <w:t xml:space="preserve"> The pattern configuration for cell DTX/DRX is common for the UEs in the cell, and the cell DTX and cell DRX patterns can be configu</w:t>
      </w:r>
      <w:bookmarkEnd w:id="8"/>
      <w:r>
        <w:rPr>
          <w:rFonts w:hint="default" w:ascii="Times New Roman" w:hAnsi="Times New Roman" w:cs="Times New Roman"/>
          <w:color w:val="auto"/>
          <w:sz w:val="22"/>
        </w:rPr>
        <w:t xml:space="preserve">red and activated separately. When cell DTX is configured, the UE does not </w:t>
      </w:r>
      <w:r>
        <w:rPr>
          <w:rFonts w:hint="default" w:ascii="Times New Roman" w:hAnsi="Times New Roman" w:cs="Times New Roman"/>
          <w:color w:val="auto"/>
          <w:sz w:val="22"/>
          <w:lang w:eastAsia="zh-CN"/>
        </w:rPr>
        <w:t xml:space="preserve">need to </w:t>
      </w:r>
      <w:r>
        <w:rPr>
          <w:rFonts w:hint="default" w:ascii="Times New Roman" w:hAnsi="Times New Roman" w:cs="Times New Roman"/>
          <w:color w:val="auto"/>
          <w:sz w:val="22"/>
        </w:rPr>
        <w:t>monitor PDCCH</w:t>
      </w:r>
      <w:r>
        <w:rPr>
          <w:rFonts w:hint="default" w:ascii="Times New Roman" w:hAnsi="Times New Roman" w:cs="Times New Roman"/>
          <w:color w:val="auto"/>
          <w:sz w:val="22"/>
          <w:lang w:eastAsia="zh-CN"/>
        </w:rPr>
        <w:t xml:space="preserve"> </w:t>
      </w:r>
      <w:r>
        <w:rPr>
          <w:rFonts w:hint="default" w:ascii="Times New Roman" w:hAnsi="Times New Roman" w:cs="Times New Roman"/>
          <w:color w:val="auto"/>
          <w:sz w:val="22"/>
        </w:rPr>
        <w:t xml:space="preserve">or SPS occasions during the cell DTX </w:t>
      </w:r>
      <w:r>
        <w:rPr>
          <w:rFonts w:hint="default" w:ascii="Times New Roman" w:hAnsi="Times New Roman" w:cs="Times New Roman"/>
          <w:color w:val="auto"/>
          <w:sz w:val="22"/>
          <w:lang w:eastAsia="zh-CN"/>
        </w:rPr>
        <w:t>idle</w:t>
      </w:r>
      <w:r>
        <w:rPr>
          <w:rFonts w:hint="default" w:ascii="Times New Roman" w:hAnsi="Times New Roman" w:cs="Times New Roman"/>
          <w:color w:val="auto"/>
          <w:sz w:val="22"/>
        </w:rPr>
        <w:t xml:space="preserve"> period. When cell DRX is configured and activated for the concerned cell, the UE does not transmit on CG resources or SR during the cell DRX </w:t>
      </w:r>
      <w:r>
        <w:rPr>
          <w:rFonts w:hint="default" w:ascii="Times New Roman" w:hAnsi="Times New Roman" w:cs="Times New Roman"/>
          <w:color w:val="auto"/>
          <w:sz w:val="22"/>
          <w:lang w:eastAsia="zh-CN"/>
        </w:rPr>
        <w:t>idle</w:t>
      </w:r>
      <w:r>
        <w:rPr>
          <w:rFonts w:hint="default" w:ascii="Times New Roman" w:hAnsi="Times New Roman" w:cs="Times New Roman"/>
          <w:color w:val="auto"/>
          <w:sz w:val="22"/>
        </w:rPr>
        <w:t xml:space="preserve"> period. This feature is only applicable to UEs in the RRC_CONNECTED state and it does not impact </w:t>
      </w:r>
      <w:r>
        <w:rPr>
          <w:rFonts w:hint="default" w:ascii="Times New Roman" w:hAnsi="Times New Roman" w:cs="Times New Roman"/>
          <w:color w:val="auto"/>
          <w:sz w:val="22"/>
          <w:lang w:eastAsia="zh-CN"/>
        </w:rPr>
        <w:t>r</w:t>
      </w:r>
      <w:r>
        <w:rPr>
          <w:rFonts w:hint="default" w:ascii="Times New Roman" w:hAnsi="Times New Roman" w:cs="Times New Roman"/>
          <w:color w:val="auto"/>
          <w:sz w:val="22"/>
        </w:rPr>
        <w:t xml:space="preserve">andom </w:t>
      </w:r>
      <w:r>
        <w:rPr>
          <w:rFonts w:hint="default" w:ascii="Times New Roman" w:hAnsi="Times New Roman" w:cs="Times New Roman"/>
          <w:color w:val="auto"/>
          <w:sz w:val="22"/>
          <w:lang w:eastAsia="zh-CN"/>
        </w:rPr>
        <w:t>a</w:t>
      </w:r>
      <w:r>
        <w:rPr>
          <w:rFonts w:hint="default" w:ascii="Times New Roman" w:hAnsi="Times New Roman" w:cs="Times New Roman"/>
          <w:color w:val="auto"/>
          <w:sz w:val="22"/>
        </w:rPr>
        <w:t>ccess procedure, SSB transmission, paging, and system information broadcasting.</w:t>
      </w:r>
      <w:bookmarkEnd w:id="7"/>
    </w:p>
    <w:p w14:paraId="6ACD6361">
      <w:pPr>
        <w:spacing w:after="120" w:line="260" w:lineRule="auto"/>
        <w:jc w:val="both"/>
        <w:rPr>
          <w:rFonts w:hint="default" w:ascii="Times New Roman" w:hAnsi="Times New Roman" w:cs="Times New Roman"/>
          <w:lang w:eastAsia="zh-CN"/>
        </w:rPr>
      </w:pPr>
      <w:r>
        <w:rPr>
          <w:rFonts w:hint="default" w:ascii="Times New Roman" w:hAnsi="Times New Roman" w:cs="Times New Roman"/>
          <w:lang w:eastAsia="zh-CN"/>
        </w:rPr>
        <w:t xml:space="preserve">It is proposed that </w:t>
      </w:r>
      <w:r>
        <w:rPr>
          <w:rFonts w:hint="default" w:ascii="Times New Roman" w:hAnsi="Times New Roman" w:cs="Times New Roman"/>
        </w:rPr>
        <w:t>Rel-18 network energy-saving techniques should be considered as a baseline in the system-level study</w:t>
      </w:r>
      <w:r>
        <w:rPr>
          <w:rFonts w:hint="default" w:ascii="Times New Roman" w:hAnsi="Times New Roman" w:cs="Times New Roman"/>
          <w:lang w:eastAsia="zh-CN"/>
        </w:rPr>
        <w:t xml:space="preserve"> for NTN, in our view, for one NR cell/beam mapping to one satellite beam scenario, the same rules of Rel-18 NES techniques can be re-used, however, for another case, the flexibility will be limited if cell-based DTX/DRX is re-used, thus, some modif</w:t>
      </w:r>
      <w:r>
        <w:rPr>
          <w:rFonts w:hint="eastAsia" w:ascii="Times New Roman" w:hAnsi="Times New Roman" w:cs="Times New Roman"/>
          <w:lang w:val="en-US" w:eastAsia="zh-CN"/>
        </w:rPr>
        <w:t>ies</w:t>
      </w:r>
      <w:r>
        <w:rPr>
          <w:rFonts w:hint="default" w:ascii="Times New Roman" w:hAnsi="Times New Roman" w:cs="Times New Roman"/>
          <w:lang w:eastAsia="zh-CN"/>
        </w:rPr>
        <w:t xml:space="preserve"> of Rel-18 NES techniques will be needed. </w:t>
      </w:r>
    </w:p>
    <w:p w14:paraId="646A6CA8">
      <w:pPr>
        <w:jc w:val="both"/>
        <w:rPr>
          <w:rFonts w:hint="default" w:ascii="Times New Roman" w:hAnsi="Times New Roman" w:cs="Times New Roman"/>
          <w:lang w:eastAsia="zh-CN"/>
        </w:rPr>
      </w:pPr>
      <w:bookmarkStart w:id="9" w:name="OLE_LINK15"/>
      <w:r>
        <w:rPr>
          <w:rFonts w:hint="default" w:ascii="Times New Roman" w:hAnsi="Times New Roman" w:cs="Times New Roman"/>
          <w:b/>
          <w:bCs/>
          <w:i/>
          <w:iCs/>
          <w:lang w:eastAsia="zh-CN"/>
        </w:rPr>
        <w:t xml:space="preserve">Proposal </w:t>
      </w:r>
      <w:r>
        <w:rPr>
          <w:rFonts w:hint="default" w:ascii="Times New Roman" w:hAnsi="Times New Roman" w:cs="Times New Roman"/>
          <w:b/>
          <w:bCs/>
          <w:i/>
          <w:iCs/>
          <w:lang w:val="en-US" w:eastAsia="zh-CN"/>
        </w:rPr>
        <w:t>2</w:t>
      </w:r>
      <w:r>
        <w:rPr>
          <w:rFonts w:hint="default" w:ascii="Times New Roman" w:hAnsi="Times New Roman" w:cs="Times New Roman"/>
          <w:b/>
          <w:bCs/>
          <w:i/>
          <w:iCs/>
          <w:lang w:eastAsia="zh-CN"/>
        </w:rPr>
        <w:t xml:space="preserve">: </w:t>
      </w:r>
      <w:bookmarkStart w:id="10" w:name="OLE_LINK14"/>
      <w:r>
        <w:rPr>
          <w:rFonts w:hint="default" w:ascii="Times New Roman" w:hAnsi="Times New Roman" w:cs="Times New Roman"/>
          <w:b/>
          <w:bCs/>
          <w:i/>
          <w:iCs/>
          <w:lang w:eastAsia="zh-CN"/>
        </w:rPr>
        <w:t>Modified Rel-18 network energy-saving techniques of cell DTX/DRX to align with the different scenarios encountered in the mapping of NR cell/SSB and satellite beams can be considered.</w:t>
      </w:r>
      <w:r>
        <w:rPr>
          <w:rFonts w:hint="default" w:ascii="Times New Roman" w:hAnsi="Times New Roman" w:cs="Times New Roman"/>
          <w:lang w:eastAsia="zh-CN"/>
        </w:rPr>
        <w:t xml:space="preserve"> </w:t>
      </w:r>
      <w:bookmarkEnd w:id="10"/>
    </w:p>
    <w:bookmarkEnd w:id="9"/>
    <w:p w14:paraId="61D762F0">
      <w:pPr>
        <w:pStyle w:val="4"/>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rPr>
        <w:t>Link level enhancement</w:t>
      </w:r>
    </w:p>
    <w:p w14:paraId="1EFB7F56">
      <w:pPr>
        <w:spacing w:before="120"/>
        <w:jc w:val="both"/>
        <w:rPr>
          <w:rFonts w:hint="default" w:ascii="Times New Roman" w:hAnsi="Times New Roman" w:cs="Times New Roman"/>
          <w:lang w:eastAsia="zh-CN"/>
        </w:rPr>
      </w:pPr>
      <w:r>
        <w:rPr>
          <w:rFonts w:hint="default" w:ascii="Times New Roman" w:hAnsi="Times New Roman" w:cs="Times New Roman"/>
          <w:lang w:eastAsia="zh-CN"/>
        </w:rPr>
        <w:t>S</w:t>
      </w:r>
      <w:r>
        <w:rPr>
          <w:rFonts w:hint="default" w:ascii="Times New Roman" w:hAnsi="Times New Roman" w:cs="Times New Roman"/>
        </w:rPr>
        <w:t>ystem level</w:t>
      </w:r>
      <w:r>
        <w:rPr>
          <w:rFonts w:hint="default" w:ascii="Times New Roman" w:hAnsi="Times New Roman" w:cs="Times New Roman"/>
          <w:lang w:eastAsia="zh-CN"/>
        </w:rPr>
        <w:t>-based</w:t>
      </w:r>
      <w:r>
        <w:rPr>
          <w:rFonts w:hint="default" w:ascii="Times New Roman" w:hAnsi="Times New Roman" w:cs="Times New Roman"/>
        </w:rPr>
        <w:t xml:space="preserve"> enhancements </w:t>
      </w:r>
      <w:r>
        <w:rPr>
          <w:rFonts w:hint="default" w:ascii="Times New Roman" w:hAnsi="Times New Roman" w:cs="Times New Roman"/>
          <w:lang w:eastAsia="zh-CN"/>
        </w:rPr>
        <w:t>to</w:t>
      </w:r>
      <w:r>
        <w:rPr>
          <w:rFonts w:hint="default" w:ascii="Times New Roman" w:hAnsi="Times New Roman" w:cs="Times New Roman"/>
        </w:rPr>
        <w:t xml:space="preserve"> DL coverage</w:t>
      </w:r>
      <w:r>
        <w:rPr>
          <w:rFonts w:hint="default" w:ascii="Times New Roman" w:hAnsi="Times New Roman" w:cs="Times New Roman"/>
          <w:lang w:eastAsia="zh-CN"/>
        </w:rPr>
        <w:t xml:space="preserve"> improvement are analyzed in section 2.1</w:t>
      </w:r>
      <w:r>
        <w:rPr>
          <w:rFonts w:hint="default" w:ascii="Times New Roman" w:hAnsi="Times New Roman" w:cs="Times New Roman"/>
        </w:rPr>
        <w:t xml:space="preserve">, </w:t>
      </w:r>
      <w:bookmarkStart w:id="11" w:name="OLE_LINK11"/>
      <w:r>
        <w:rPr>
          <w:rFonts w:hint="default" w:ascii="Times New Roman" w:hAnsi="Times New Roman" w:cs="Times New Roman"/>
        </w:rPr>
        <w:t>this section</w:t>
      </w:r>
      <w:r>
        <w:rPr>
          <w:rFonts w:hint="eastAsia" w:ascii="Times New Roman" w:hAnsi="Times New Roman" w:cs="Times New Roman"/>
          <w:lang w:val="en-US" w:eastAsia="zh-CN"/>
        </w:rPr>
        <w:t xml:space="preserve">, however, will concentrate on link-level enhancements designed to enhance DL coverage, proposing potential coverage improvements specifically for the CSS PDCCH and SIB1/Msg4 PDSCH channels. </w:t>
      </w:r>
      <w:bookmarkEnd w:id="11"/>
    </w:p>
    <w:p w14:paraId="3150BA2B">
      <w:pPr>
        <w:pStyle w:val="5"/>
        <w:numPr>
          <w:ilvl w:val="2"/>
          <w:numId w:val="1"/>
        </w:numPr>
        <w:rPr>
          <w:rFonts w:hint="default" w:ascii="Times New Roman" w:hAnsi="Times New Roman" w:eastAsia="宋体" w:cs="Times New Roman"/>
          <w:sz w:val="22"/>
          <w:szCs w:val="22"/>
          <w:lang w:val="en-US"/>
        </w:rPr>
      </w:pPr>
      <w:r>
        <w:rPr>
          <w:rFonts w:hint="default" w:ascii="Times New Roman" w:hAnsi="Times New Roman" w:cs="Times New Roman"/>
          <w:sz w:val="22"/>
          <w:szCs w:val="22"/>
          <w:lang w:val="en-US"/>
        </w:rPr>
        <w:t xml:space="preserve">Link </w:t>
      </w:r>
      <w:r>
        <w:rPr>
          <w:rFonts w:hint="default" w:ascii="Times New Roman" w:hAnsi="Times New Roman" w:eastAsia="宋体" w:cs="Times New Roman"/>
          <w:sz w:val="22"/>
          <w:szCs w:val="22"/>
          <w:lang w:val="en-US"/>
        </w:rPr>
        <w:t>l</w:t>
      </w:r>
      <w:r>
        <w:rPr>
          <w:rFonts w:hint="default" w:ascii="Times New Roman" w:hAnsi="Times New Roman" w:cs="Times New Roman"/>
          <w:sz w:val="22"/>
          <w:szCs w:val="22"/>
          <w:lang w:val="en-US"/>
        </w:rPr>
        <w:t xml:space="preserve">evel </w:t>
      </w:r>
      <w:r>
        <w:rPr>
          <w:rFonts w:hint="default" w:ascii="Times New Roman" w:hAnsi="Times New Roman" w:eastAsia="宋体" w:cs="Times New Roman"/>
          <w:sz w:val="22"/>
          <w:szCs w:val="22"/>
          <w:lang w:val="en-US"/>
        </w:rPr>
        <w:t>e</w:t>
      </w:r>
      <w:r>
        <w:rPr>
          <w:rFonts w:hint="default" w:ascii="Times New Roman" w:hAnsi="Times New Roman" w:cs="Times New Roman"/>
          <w:sz w:val="22"/>
          <w:szCs w:val="22"/>
          <w:lang w:val="en-US"/>
        </w:rPr>
        <w:t xml:space="preserve">nhancements for </w:t>
      </w:r>
      <w:r>
        <w:rPr>
          <w:rFonts w:hint="default" w:ascii="Times New Roman" w:hAnsi="Times New Roman" w:eastAsia="宋体" w:cs="Times New Roman"/>
          <w:sz w:val="22"/>
          <w:szCs w:val="22"/>
          <w:lang w:val="en-US"/>
        </w:rPr>
        <w:t xml:space="preserve">common </w:t>
      </w:r>
      <w:r>
        <w:rPr>
          <w:rFonts w:hint="default" w:ascii="Times New Roman" w:hAnsi="Times New Roman" w:cs="Times New Roman"/>
          <w:sz w:val="22"/>
          <w:szCs w:val="22"/>
          <w:lang w:val="en-US"/>
        </w:rPr>
        <w:t>PDCC</w:t>
      </w:r>
      <w:r>
        <w:rPr>
          <w:rFonts w:hint="default" w:ascii="Times New Roman" w:hAnsi="Times New Roman" w:eastAsia="宋体" w:cs="Times New Roman"/>
          <w:sz w:val="22"/>
          <w:szCs w:val="22"/>
          <w:lang w:val="en-US"/>
        </w:rPr>
        <w:t>H</w:t>
      </w:r>
    </w:p>
    <w:p w14:paraId="1FF8B604">
      <w:pPr>
        <w:jc w:val="both"/>
        <w:rPr>
          <w:rFonts w:hint="default" w:ascii="Times New Roman" w:hAnsi="Times New Roman" w:eastAsia="宋体" w:cs="Times New Roman"/>
          <w:lang w:val="en-US" w:eastAsia="zh-CN"/>
        </w:rPr>
      </w:pPr>
      <w:r>
        <w:rPr>
          <w:rFonts w:hint="default" w:ascii="Times New Roman" w:hAnsi="Times New Roman" w:cs="Times New Roman"/>
        </w:rPr>
        <w:t>For DL coverage improvement</w:t>
      </w:r>
      <w:r>
        <w:rPr>
          <w:rFonts w:hint="default" w:ascii="Times New Roman" w:hAnsi="Times New Roman" w:cs="Times New Roman"/>
          <w:lang w:eastAsia="zh-CN"/>
        </w:rPr>
        <w:t xml:space="preserve"> for</w:t>
      </w:r>
      <w:r>
        <w:rPr>
          <w:rFonts w:hint="default" w:ascii="Times New Roman" w:hAnsi="Times New Roman" w:cs="Times New Roman"/>
        </w:rPr>
        <w:t xml:space="preserve"> common PDCCH</w:t>
      </w:r>
      <w:r>
        <w:rPr>
          <w:rFonts w:hint="default" w:ascii="Times New Roman" w:hAnsi="Times New Roman" w:cs="Times New Roman"/>
          <w:lang w:eastAsia="zh-CN"/>
        </w:rPr>
        <w:t>, e</w:t>
      </w:r>
      <w:r>
        <w:rPr>
          <w:rFonts w:hint="default" w:ascii="Times New Roman" w:hAnsi="Times New Roman" w:eastAsia="宋体" w:cs="Times New Roman"/>
          <w:lang w:eastAsia="zh-CN"/>
        </w:rPr>
        <w:t>nabling the common PDCCH with repetition can improve coverage performance due to</w:t>
      </w:r>
      <w:r>
        <w:rPr>
          <w:rFonts w:hint="default" w:ascii="Times New Roman" w:hAnsi="Times New Roman" w:eastAsia="宋体" w:cs="Times New Roman"/>
        </w:rPr>
        <w:t xml:space="preserve"> time-domain diversity gain</w:t>
      </w:r>
      <w:r>
        <w:rPr>
          <w:rFonts w:hint="default" w:ascii="Times New Roman" w:hAnsi="Times New Roman" w:eastAsia="宋体" w:cs="Times New Roman"/>
          <w:lang w:eastAsia="zh-CN"/>
        </w:rPr>
        <w:t xml:space="preserve"> can be achieved</w:t>
      </w:r>
      <w:r>
        <w:rPr>
          <w:rFonts w:hint="default" w:ascii="Times New Roman" w:hAnsi="Times New Roman" w:eastAsia="宋体" w:cs="Times New Roman"/>
        </w:rPr>
        <w:t>,</w:t>
      </w:r>
      <w:r>
        <w:rPr>
          <w:rFonts w:hint="default" w:ascii="Times New Roman" w:hAnsi="Times New Roman" w:eastAsia="宋体" w:cs="Times New Roman"/>
          <w:lang w:eastAsia="zh-CN"/>
        </w:rPr>
        <w:t xml:space="preserve"> and a single PDCCH can be repeated across multiple PDCCH monitoring occasions in the time domain. A set of </w:t>
      </w:r>
      <w:bookmarkStart w:id="12" w:name="OLE_LINK8"/>
      <w:r>
        <w:rPr>
          <w:rFonts w:hint="default" w:ascii="Times New Roman" w:hAnsi="Times New Roman" w:eastAsia="宋体" w:cs="Times New Roman"/>
          <w:lang w:eastAsia="zh-CN"/>
        </w:rPr>
        <w:t>additional PDCCH monitoring occasion</w:t>
      </w:r>
      <w:bookmarkEnd w:id="12"/>
      <w:r>
        <w:rPr>
          <w:rFonts w:hint="default" w:ascii="Times New Roman" w:hAnsi="Times New Roman" w:eastAsia="宋体" w:cs="Times New Roman"/>
          <w:lang w:eastAsia="zh-CN"/>
        </w:rPr>
        <w:t xml:space="preserve">s can be configured and UE can first monitor PDCCH in a set of legacy PDCCH monitoring occasions, if not decoding PDCCH correctly, then monitoring the PDCCH repetition within the additional PDCCH monitoring occasions. In addition, for Type-0 and </w:t>
      </w:r>
      <w:r>
        <w:rPr>
          <w:rFonts w:hint="eastAsia" w:ascii="Times New Roman" w:hAnsi="Times New Roman" w:eastAsia="宋体" w:cs="Times New Roman"/>
          <w:lang w:val="en-US" w:eastAsia="zh-CN"/>
        </w:rPr>
        <w:t>others CSS</w:t>
      </w:r>
      <w:r>
        <w:rPr>
          <w:rFonts w:hint="default" w:ascii="Times New Roman" w:hAnsi="Times New Roman" w:eastAsia="宋体" w:cs="Times New Roman"/>
          <w:lang w:eastAsia="zh-CN"/>
        </w:rPr>
        <w:t xml:space="preserve"> with repetition, the additional PDCCH monitoring occasions indication needs to take into consideration of impact on legacy UEs.</w:t>
      </w:r>
      <w:r>
        <w:rPr>
          <w:rFonts w:hint="default" w:ascii="Times New Roman" w:hAnsi="Times New Roman" w:eastAsia="宋体" w:cs="Times New Roman"/>
          <w:lang w:val="en-US" w:eastAsia="zh-CN"/>
        </w:rPr>
        <w:t xml:space="preserve"> </w:t>
      </w:r>
    </w:p>
    <w:p w14:paraId="6541B1AF">
      <w:pPr>
        <w:tabs>
          <w:tab w:val="left" w:pos="1985"/>
        </w:tabs>
        <w:spacing w:before="120"/>
        <w:jc w:val="both"/>
        <w:rPr>
          <w:rFonts w:hint="default" w:ascii="Times New Roman" w:hAnsi="Times New Roman" w:eastAsia="宋体" w:cs="Times New Roman"/>
          <w:b/>
          <w:bCs/>
          <w:i/>
          <w:iCs/>
          <w:lang w:eastAsia="zh-CN"/>
        </w:rPr>
      </w:pPr>
      <w:bookmarkStart w:id="13" w:name="OLE_LINK7"/>
      <w:r>
        <w:rPr>
          <w:rFonts w:hint="default" w:ascii="Times New Roman" w:hAnsi="Times New Roman" w:eastAsia="宋体" w:cs="Times New Roman"/>
          <w:b/>
          <w:bCs/>
          <w:i/>
          <w:iCs/>
          <w:lang w:eastAsia="zh-CN"/>
        </w:rPr>
        <w:t xml:space="preserve">Proposal </w:t>
      </w:r>
      <w:r>
        <w:rPr>
          <w:rFonts w:hint="default" w:ascii="Times New Roman" w:hAnsi="Times New Roman" w:eastAsia="宋体" w:cs="Times New Roman"/>
          <w:b/>
          <w:bCs/>
          <w:i/>
          <w:iCs/>
          <w:lang w:val="en-US" w:eastAsia="zh-CN"/>
        </w:rPr>
        <w:t>3</w:t>
      </w:r>
      <w:r>
        <w:rPr>
          <w:rFonts w:hint="default" w:ascii="Times New Roman" w:hAnsi="Times New Roman" w:eastAsia="宋体" w:cs="Times New Roman"/>
          <w:b/>
          <w:bCs/>
          <w:i/>
          <w:iCs/>
          <w:lang w:eastAsia="zh-CN"/>
        </w:rPr>
        <w:t xml:space="preserve">: For common PDCCH coverage enhancement, enabling PDCCH with repetition in the time domain can be considered.  </w:t>
      </w:r>
    </w:p>
    <w:p w14:paraId="2F233012">
      <w:pPr>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val="0"/>
          <w:bCs w:val="0"/>
          <w:i w:val="0"/>
          <w:iCs w:val="0"/>
          <w:lang w:val="en-US" w:eastAsia="zh-CN"/>
        </w:rPr>
        <w:t>In addition, f</w:t>
      </w:r>
      <w:r>
        <w:rPr>
          <w:rFonts w:hint="default" w:ascii="Times New Roman" w:hAnsi="Times New Roman" w:eastAsia="宋体" w:cs="Times New Roman"/>
          <w:lang w:val="en-US" w:eastAsia="zh-CN"/>
        </w:rPr>
        <w:t>or</w:t>
      </w:r>
      <w:r>
        <w:rPr>
          <w:rFonts w:hint="default" w:ascii="Times New Roman" w:hAnsi="Times New Roman" w:eastAsia="宋体" w:cs="Times New Roman"/>
          <w:lang w:eastAsia="zh-CN"/>
        </w:rPr>
        <w:t xml:space="preserve"> </w:t>
      </w:r>
      <w:r>
        <w:rPr>
          <w:rFonts w:hint="eastAsia" w:ascii="Times New Roman" w:hAnsi="Times New Roman" w:eastAsia="宋体" w:cs="Times New Roman"/>
          <w:lang w:val="en-US" w:eastAsia="zh-CN"/>
        </w:rPr>
        <w:t>t</w:t>
      </w:r>
      <w:r>
        <w:rPr>
          <w:rFonts w:hint="default" w:ascii="Times New Roman" w:hAnsi="Times New Roman" w:cs="Times New Roman" w:eastAsiaTheme="minorEastAsia"/>
          <w:szCs w:val="16"/>
          <w:lang w:eastAsia="ko-KR"/>
        </w:rPr>
        <w:t>ype 0 PDCCH CSS is utilized for scheduling SIB1</w:t>
      </w:r>
      <w:r>
        <w:rPr>
          <w:rFonts w:hint="eastAsia" w:ascii="Times New Roman" w:hAnsi="Times New Roman" w:cs="Times New Roman"/>
          <w:szCs w:val="16"/>
          <w:lang w:val="en-US" w:eastAsia="zh-CN"/>
        </w:rPr>
        <w:t>, t</w:t>
      </w:r>
      <w:r>
        <w:rPr>
          <w:rFonts w:hint="default" w:ascii="Times New Roman" w:hAnsi="Times New Roman" w:cs="Times New Roman"/>
          <w:szCs w:val="16"/>
          <w:lang w:val="en-US" w:eastAsia="zh-CN"/>
        </w:rPr>
        <w:t>o enable type0 PDCCH with repetition, the most straightforward way is to indicate</w:t>
      </w:r>
      <w:r>
        <w:rPr>
          <w:rFonts w:hint="eastAsia" w:ascii="Times New Roman" w:hAnsi="Times New Roman" w:cs="Times New Roman"/>
          <w:szCs w:val="16"/>
          <w:lang w:val="en-US" w:eastAsia="zh-CN"/>
        </w:rPr>
        <w:t>/trigger type 0 PDCCH CSS with repetition</w:t>
      </w:r>
      <w:r>
        <w:rPr>
          <w:rFonts w:hint="default" w:ascii="Times New Roman" w:hAnsi="Times New Roman" w:cs="Times New Roman"/>
          <w:szCs w:val="16"/>
          <w:lang w:val="en-US" w:eastAsia="zh-CN"/>
        </w:rPr>
        <w:t xml:space="preserve"> via MIB. </w:t>
      </w:r>
      <w:r>
        <w:rPr>
          <w:rFonts w:hint="default" w:ascii="Times New Roman" w:hAnsi="Times New Roman" w:cs="Times New Roman" w:eastAsiaTheme="minorEastAsia"/>
          <w:szCs w:val="16"/>
          <w:lang w:eastAsia="ko-KR"/>
        </w:rPr>
        <w:t xml:space="preserve">For other </w:t>
      </w:r>
      <w:r>
        <w:rPr>
          <w:rFonts w:hint="eastAsia" w:ascii="Times New Roman" w:hAnsi="Times New Roman" w:cs="Times New Roman"/>
          <w:szCs w:val="16"/>
          <w:lang w:val="en-US" w:eastAsia="zh-CN"/>
        </w:rPr>
        <w:t>type</w:t>
      </w:r>
      <w:r>
        <w:rPr>
          <w:rFonts w:hint="default" w:ascii="Times New Roman" w:hAnsi="Times New Roman" w:cs="Times New Roman" w:eastAsiaTheme="minorEastAsia"/>
          <w:szCs w:val="16"/>
          <w:lang w:eastAsia="ko-KR"/>
        </w:rPr>
        <w:t xml:space="preserve"> CSSs, SIB</w:t>
      </w:r>
      <w:r>
        <w:rPr>
          <w:rFonts w:hint="eastAsia" w:ascii="Times New Roman" w:hAnsi="Times New Roman" w:cs="Times New Roman"/>
          <w:szCs w:val="16"/>
          <w:lang w:val="en-US" w:eastAsia="zh-CN"/>
        </w:rPr>
        <w:t>1</w:t>
      </w:r>
      <w:r>
        <w:rPr>
          <w:rFonts w:hint="default" w:ascii="Times New Roman" w:hAnsi="Times New Roman" w:cs="Times New Roman" w:eastAsiaTheme="minorEastAsia"/>
          <w:szCs w:val="16"/>
          <w:lang w:eastAsia="ko-KR"/>
        </w:rPr>
        <w:t xml:space="preserve"> can </w:t>
      </w:r>
      <w:r>
        <w:rPr>
          <w:rFonts w:hint="eastAsia" w:ascii="Times New Roman" w:hAnsi="Times New Roman" w:cs="Times New Roman"/>
          <w:szCs w:val="16"/>
          <w:lang w:val="en-US" w:eastAsia="zh-CN"/>
        </w:rPr>
        <w:t>be used</w:t>
      </w:r>
      <w:r>
        <w:rPr>
          <w:rFonts w:hint="default" w:ascii="Times New Roman" w:hAnsi="Times New Roman" w:cs="Times New Roman" w:eastAsiaTheme="minorEastAsia"/>
          <w:szCs w:val="16"/>
          <w:lang w:eastAsia="ko-KR"/>
        </w:rPr>
        <w:t xml:space="preserve"> for enabling </w:t>
      </w:r>
      <w:r>
        <w:rPr>
          <w:rFonts w:hint="eastAsia" w:ascii="Times New Roman" w:hAnsi="Times New Roman" w:cs="Times New Roman"/>
          <w:szCs w:val="16"/>
          <w:lang w:val="en-US" w:eastAsia="zh-CN"/>
        </w:rPr>
        <w:t xml:space="preserve">the corresponding </w:t>
      </w:r>
      <w:r>
        <w:rPr>
          <w:rFonts w:hint="default" w:ascii="Times New Roman" w:hAnsi="Times New Roman" w:cs="Times New Roman" w:eastAsiaTheme="minorEastAsia"/>
          <w:szCs w:val="16"/>
          <w:lang w:eastAsia="ko-KR"/>
        </w:rPr>
        <w:t>PDCCH</w:t>
      </w:r>
      <w:r>
        <w:rPr>
          <w:rFonts w:hint="eastAsia" w:ascii="Times New Roman" w:hAnsi="Times New Roman" w:cs="Times New Roman"/>
          <w:szCs w:val="16"/>
          <w:lang w:val="en-US" w:eastAsia="zh-CN"/>
        </w:rPr>
        <w:t>s</w:t>
      </w:r>
      <w:r>
        <w:rPr>
          <w:rFonts w:hint="default" w:ascii="Times New Roman" w:hAnsi="Times New Roman" w:cs="Times New Roman" w:eastAsiaTheme="minorEastAsia"/>
          <w:szCs w:val="16"/>
          <w:lang w:eastAsia="ko-KR"/>
        </w:rPr>
        <w:t xml:space="preserve"> </w:t>
      </w:r>
      <w:r>
        <w:rPr>
          <w:rFonts w:hint="eastAsia" w:ascii="Times New Roman" w:hAnsi="Times New Roman" w:cs="Times New Roman"/>
          <w:szCs w:val="16"/>
          <w:lang w:val="en-US" w:eastAsia="zh-CN"/>
        </w:rPr>
        <w:t xml:space="preserve">with </w:t>
      </w:r>
      <w:r>
        <w:rPr>
          <w:rFonts w:hint="default" w:ascii="Times New Roman" w:hAnsi="Times New Roman" w:cs="Times New Roman" w:eastAsiaTheme="minorEastAsia"/>
          <w:szCs w:val="16"/>
          <w:lang w:eastAsia="ko-KR"/>
        </w:rPr>
        <w:t xml:space="preserve">repetition. </w:t>
      </w:r>
    </w:p>
    <w:p w14:paraId="194380F5">
      <w:pPr>
        <w:tabs>
          <w:tab w:val="left" w:pos="1985"/>
        </w:tabs>
        <w:spacing w:before="120"/>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bCs/>
          <w:i/>
          <w:iCs/>
          <w:lang w:val="en-US" w:eastAsia="zh-CN"/>
        </w:rPr>
        <w:t xml:space="preserve">Proposal 4: For enabling type 0 PDCCH with repetition, explicit indication via  MIB can be considered. </w:t>
      </w:r>
    </w:p>
    <w:p w14:paraId="2301CFFA">
      <w:pPr>
        <w:tabs>
          <w:tab w:val="left" w:pos="1985"/>
        </w:tabs>
        <w:spacing w:before="120"/>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bCs/>
          <w:i/>
          <w:iCs/>
          <w:lang w:val="en-US" w:eastAsia="zh-CN"/>
        </w:rPr>
        <w:t xml:space="preserve">Proposal 5: For enabling other </w:t>
      </w:r>
      <w:r>
        <w:rPr>
          <w:rFonts w:hint="eastAsia" w:ascii="Times New Roman" w:hAnsi="Times New Roman" w:eastAsia="宋体" w:cs="Times New Roman"/>
          <w:b/>
          <w:bCs/>
          <w:i/>
          <w:iCs/>
          <w:lang w:val="en-US" w:eastAsia="zh-CN"/>
        </w:rPr>
        <w:t xml:space="preserve">types of </w:t>
      </w:r>
      <w:r>
        <w:rPr>
          <w:rFonts w:hint="default" w:ascii="Times New Roman" w:hAnsi="Times New Roman" w:eastAsia="宋体" w:cs="Times New Roman"/>
          <w:b/>
          <w:bCs/>
          <w:i/>
          <w:iCs/>
          <w:lang w:val="en-US" w:eastAsia="zh-CN"/>
        </w:rPr>
        <w:t>CSS</w:t>
      </w:r>
      <w:r>
        <w:rPr>
          <w:rFonts w:hint="eastAsia" w:ascii="Times New Roman" w:hAnsi="Times New Roman" w:eastAsia="宋体" w:cs="Times New Roman"/>
          <w:b/>
          <w:bCs/>
          <w:i/>
          <w:iCs/>
          <w:lang w:val="en-US" w:eastAsia="zh-CN"/>
        </w:rPr>
        <w:t>s PDCCH with repetition,</w:t>
      </w:r>
      <w:r>
        <w:rPr>
          <w:rFonts w:hint="default" w:ascii="Times New Roman" w:hAnsi="Times New Roman" w:eastAsia="宋体" w:cs="Times New Roman"/>
          <w:b/>
          <w:bCs/>
          <w:i/>
          <w:iCs/>
          <w:lang w:val="en-US" w:eastAsia="zh-CN"/>
        </w:rPr>
        <w:t xml:space="preserve"> except </w:t>
      </w:r>
      <w:r>
        <w:rPr>
          <w:rFonts w:hint="eastAsia" w:ascii="Times New Roman" w:hAnsi="Times New Roman" w:eastAsia="宋体" w:cs="Times New Roman"/>
          <w:b/>
          <w:bCs/>
          <w:i/>
          <w:iCs/>
          <w:lang w:val="en-US" w:eastAsia="zh-CN"/>
        </w:rPr>
        <w:t xml:space="preserve">for </w:t>
      </w:r>
      <w:r>
        <w:rPr>
          <w:rFonts w:hint="default" w:ascii="Times New Roman" w:hAnsi="Times New Roman" w:eastAsia="宋体" w:cs="Times New Roman"/>
          <w:b/>
          <w:bCs/>
          <w:i/>
          <w:iCs/>
          <w:lang w:val="en-US" w:eastAsia="zh-CN"/>
        </w:rPr>
        <w:t>type 0,</w:t>
      </w:r>
      <w:r>
        <w:rPr>
          <w:rFonts w:hint="eastAsia" w:ascii="Times New Roman" w:hAnsi="Times New Roman" w:eastAsia="宋体" w:cs="Times New Roman"/>
          <w:b/>
          <w:bCs/>
          <w:i/>
          <w:iCs/>
          <w:lang w:val="en-US" w:eastAsia="zh-CN"/>
        </w:rPr>
        <w:t xml:space="preserve"> </w:t>
      </w:r>
      <w:r>
        <w:rPr>
          <w:rFonts w:hint="default" w:ascii="Times New Roman" w:hAnsi="Times New Roman" w:eastAsia="宋体" w:cs="Times New Roman"/>
          <w:b/>
          <w:bCs/>
          <w:i/>
          <w:iCs/>
          <w:lang w:val="en-US" w:eastAsia="zh-CN"/>
        </w:rPr>
        <w:t>explicit indication via SIB</w:t>
      </w:r>
      <w:r>
        <w:rPr>
          <w:rFonts w:hint="eastAsia" w:ascii="Times New Roman" w:hAnsi="Times New Roman" w:eastAsia="宋体" w:cs="Times New Roman"/>
          <w:b/>
          <w:bCs/>
          <w:i/>
          <w:iCs/>
          <w:lang w:val="en-US" w:eastAsia="zh-CN"/>
        </w:rPr>
        <w:t>1</w:t>
      </w:r>
      <w:r>
        <w:rPr>
          <w:rFonts w:hint="default" w:ascii="Times New Roman" w:hAnsi="Times New Roman" w:eastAsia="宋体" w:cs="Times New Roman"/>
          <w:b/>
          <w:bCs/>
          <w:i/>
          <w:iCs/>
          <w:lang w:val="en-US" w:eastAsia="zh-CN"/>
        </w:rPr>
        <w:t xml:space="preserve"> can be considered. </w:t>
      </w:r>
    </w:p>
    <w:bookmarkEnd w:id="13"/>
    <w:p w14:paraId="244A7D6A">
      <w:pPr>
        <w:jc w:val="both"/>
        <w:rPr>
          <w:rFonts w:hint="default" w:ascii="Times New Roman" w:hAnsi="Times New Roman" w:cs="Times New Roman"/>
          <w:lang w:eastAsia="zh-CN"/>
        </w:rPr>
      </w:pPr>
      <w:r>
        <w:rPr>
          <w:rFonts w:hint="default" w:ascii="Times New Roman" w:hAnsi="Times New Roman" w:cs="Times New Roman"/>
        </w:rPr>
        <w:t>To further</w:t>
      </w:r>
      <w:r>
        <w:rPr>
          <w:rFonts w:hint="default" w:ascii="Times New Roman" w:hAnsi="Times New Roman" w:cs="Times New Roman"/>
          <w:lang w:eastAsia="zh-CN"/>
        </w:rPr>
        <w:t xml:space="preserve"> improve the coverage performance for common PDCCH, </w:t>
      </w:r>
      <w:r>
        <w:rPr>
          <w:rFonts w:hint="default" w:ascii="Times New Roman" w:hAnsi="Times New Roman" w:cs="Times New Roman"/>
        </w:rPr>
        <w:t>a</w:t>
      </w:r>
      <w:r>
        <w:rPr>
          <w:rFonts w:hint="default" w:ascii="Times New Roman" w:hAnsi="Times New Roman" w:cs="Times New Roman"/>
          <w:lang w:eastAsia="zh-CN"/>
        </w:rPr>
        <w:t>n</w:t>
      </w:r>
      <w:r>
        <w:rPr>
          <w:rFonts w:hint="default" w:ascii="Times New Roman" w:hAnsi="Times New Roman" w:cs="Times New Roman"/>
        </w:rPr>
        <w:t xml:space="preserve"> </w:t>
      </w:r>
      <w:r>
        <w:rPr>
          <w:rFonts w:hint="default" w:ascii="Times New Roman" w:hAnsi="Times New Roman" w:cs="Times New Roman"/>
          <w:lang w:eastAsia="zh-CN"/>
        </w:rPr>
        <w:t xml:space="preserve">enlarged </w:t>
      </w:r>
      <w:r>
        <w:rPr>
          <w:rFonts w:hint="default" w:ascii="Times New Roman" w:hAnsi="Times New Roman" w:cs="Times New Roman"/>
        </w:rPr>
        <w:t xml:space="preserve">aggregation level </w:t>
      </w:r>
      <w:r>
        <w:rPr>
          <w:rFonts w:hint="default" w:ascii="Times New Roman" w:hAnsi="Times New Roman" w:cs="Times New Roman"/>
          <w:lang w:eastAsia="zh-CN"/>
        </w:rPr>
        <w:t xml:space="preserve">can be considered, thus, additional gain of coding can be achieved. For instance, aggregation levels of 32 and 64 can be supported. However, the potential impact of the enlarged aggregation level for common PDCCH will be increased the blocking probability, to handle this, one of a straightforward way is to enlarge the symbol number for CORESET.  </w:t>
      </w:r>
    </w:p>
    <w:p w14:paraId="58BA0D98">
      <w:pPr>
        <w:tabs>
          <w:tab w:val="left" w:pos="1985"/>
        </w:tabs>
        <w:spacing w:before="120"/>
        <w:jc w:val="both"/>
        <w:rPr>
          <w:rFonts w:hint="default" w:ascii="Times New Roman" w:hAnsi="Times New Roman" w:cs="Times New Roman"/>
          <w:lang w:eastAsia="zh-CN"/>
        </w:rPr>
      </w:pPr>
      <w:r>
        <w:rPr>
          <w:rFonts w:hint="default" w:ascii="Times New Roman" w:hAnsi="Times New Roman" w:eastAsia="宋体" w:cs="Times New Roman"/>
          <w:b/>
          <w:bCs/>
          <w:i/>
          <w:iCs/>
          <w:lang w:eastAsia="zh-CN"/>
        </w:rPr>
        <w:t>Proposal 6: For common PDCCH coverage enhancement, enlarging aggregation level can be considered.</w:t>
      </w:r>
    </w:p>
    <w:p w14:paraId="74A861FF">
      <w:pPr>
        <w:pStyle w:val="5"/>
        <w:ind w:left="0" w:firstLine="0"/>
        <w:rPr>
          <w:rFonts w:hint="default" w:ascii="Times New Roman" w:hAnsi="Times New Roman" w:eastAsia="宋体" w:cs="Times New Roman"/>
          <w:sz w:val="22"/>
          <w:szCs w:val="22"/>
          <w:lang w:val="en-US"/>
        </w:rPr>
      </w:pPr>
      <w:r>
        <w:rPr>
          <w:rFonts w:hint="default" w:ascii="Times New Roman" w:hAnsi="Times New Roman" w:cs="Times New Roman"/>
          <w:sz w:val="22"/>
          <w:szCs w:val="22"/>
          <w:lang w:val="en-US"/>
        </w:rPr>
        <w:t xml:space="preserve">2.2.2 Link </w:t>
      </w:r>
      <w:r>
        <w:rPr>
          <w:rFonts w:hint="default" w:ascii="Times New Roman" w:hAnsi="Times New Roman" w:eastAsia="宋体" w:cs="Times New Roman"/>
          <w:sz w:val="22"/>
          <w:szCs w:val="22"/>
          <w:lang w:val="en-US"/>
        </w:rPr>
        <w:t>l</w:t>
      </w:r>
      <w:r>
        <w:rPr>
          <w:rFonts w:hint="default" w:ascii="Times New Roman" w:hAnsi="Times New Roman" w:cs="Times New Roman"/>
          <w:sz w:val="22"/>
          <w:szCs w:val="22"/>
          <w:lang w:val="en-US"/>
        </w:rPr>
        <w:t xml:space="preserve">evel </w:t>
      </w:r>
      <w:r>
        <w:rPr>
          <w:rFonts w:hint="default" w:ascii="Times New Roman" w:hAnsi="Times New Roman" w:eastAsia="宋体" w:cs="Times New Roman"/>
          <w:sz w:val="22"/>
          <w:szCs w:val="22"/>
          <w:lang w:val="en-US"/>
        </w:rPr>
        <w:t>e</w:t>
      </w:r>
      <w:r>
        <w:rPr>
          <w:rFonts w:hint="default" w:ascii="Times New Roman" w:hAnsi="Times New Roman" w:cs="Times New Roman"/>
          <w:sz w:val="22"/>
          <w:szCs w:val="22"/>
          <w:lang w:val="en-US"/>
        </w:rPr>
        <w:t>nhancements for PDSCH</w:t>
      </w:r>
      <w:r>
        <w:rPr>
          <w:rFonts w:hint="default" w:ascii="Times New Roman" w:hAnsi="Times New Roman" w:eastAsia="宋体" w:cs="Times New Roman"/>
          <w:sz w:val="22"/>
          <w:szCs w:val="22"/>
          <w:lang w:val="en-US"/>
        </w:rPr>
        <w:t xml:space="preserve"> with </w:t>
      </w:r>
      <w:r>
        <w:rPr>
          <w:rFonts w:hint="default" w:ascii="Times New Roman" w:hAnsi="Times New Roman" w:cs="Times New Roman"/>
          <w:sz w:val="22"/>
          <w:szCs w:val="22"/>
          <w:lang w:val="en-US"/>
        </w:rPr>
        <w:t>Msg4/SIB1</w:t>
      </w:r>
    </w:p>
    <w:p w14:paraId="7AC47569">
      <w:pPr>
        <w:jc w:val="both"/>
        <w:rPr>
          <w:rFonts w:hint="default" w:ascii="Times New Roman" w:hAnsi="Times New Roman" w:cs="Times New Roman"/>
          <w:lang w:eastAsia="zh-CN"/>
        </w:rPr>
      </w:pPr>
      <w:bookmarkStart w:id="14" w:name="_Hlk158816961"/>
      <w:bookmarkStart w:id="15" w:name="_Hlk158999154"/>
      <w:r>
        <w:rPr>
          <w:rFonts w:hint="default" w:ascii="Times New Roman" w:hAnsi="Times New Roman" w:cs="Times New Roman"/>
          <w:lang w:eastAsia="zh-CN"/>
        </w:rPr>
        <w:t xml:space="preserve">In terms of enhancement </w:t>
      </w:r>
      <w:bookmarkStart w:id="16" w:name="OLE_LINK9"/>
      <w:r>
        <w:rPr>
          <w:rFonts w:hint="default" w:ascii="Times New Roman" w:hAnsi="Times New Roman" w:cs="Times New Roman"/>
          <w:lang w:eastAsia="zh-CN"/>
        </w:rPr>
        <w:t>for PDSCH conveying SIB1/Msg4</w:t>
      </w:r>
      <w:bookmarkEnd w:id="16"/>
      <w:r>
        <w:rPr>
          <w:rFonts w:hint="default" w:ascii="Times New Roman" w:hAnsi="Times New Roman" w:cs="Times New Roman"/>
          <w:lang w:eastAsia="zh-CN"/>
        </w:rPr>
        <w:t xml:space="preserve">, PDSCH with repetition is the most straightforward way, such repetition could be applied in the time domain. To enable PDSCH to convey SIB1/Msg4 with repetition, at least the repetition number and/or the repetition pattern need to be indicated. </w:t>
      </w:r>
    </w:p>
    <w:p w14:paraId="5DD92E0F">
      <w:pPr>
        <w:jc w:val="both"/>
        <w:rPr>
          <w:rFonts w:hint="default" w:ascii="Times New Roman" w:hAnsi="Times New Roman" w:cs="Times New Roman"/>
          <w:b/>
          <w:bCs/>
          <w:i/>
          <w:iCs/>
          <w:lang w:eastAsia="zh-CN"/>
        </w:rPr>
      </w:pPr>
      <w:bookmarkStart w:id="17" w:name="OLE_LINK16"/>
      <w:r>
        <w:rPr>
          <w:rFonts w:hint="default" w:ascii="Times New Roman" w:hAnsi="Times New Roman" w:cs="Times New Roman"/>
          <w:b/>
          <w:bCs/>
          <w:i/>
          <w:iCs/>
          <w:lang w:eastAsia="zh-CN"/>
        </w:rPr>
        <w:t xml:space="preserve">Proposal 7: For </w:t>
      </w:r>
      <w:bookmarkStart w:id="18" w:name="OLE_LINK17"/>
      <w:r>
        <w:rPr>
          <w:rFonts w:hint="default" w:ascii="Times New Roman" w:hAnsi="Times New Roman" w:cs="Times New Roman"/>
          <w:b/>
          <w:bCs/>
          <w:i/>
          <w:iCs/>
          <w:lang w:eastAsia="zh-CN"/>
        </w:rPr>
        <w:t>PDSCH conveying SIB1/Msg4</w:t>
      </w:r>
      <w:bookmarkEnd w:id="18"/>
      <w:r>
        <w:rPr>
          <w:rFonts w:hint="default" w:ascii="Times New Roman" w:hAnsi="Times New Roman" w:cs="Times New Roman"/>
          <w:b/>
          <w:bCs/>
          <w:i/>
          <w:iCs/>
          <w:lang w:eastAsia="zh-CN"/>
        </w:rPr>
        <w:t xml:space="preserve"> coverage enhancement, repetition in the time domain can be considered.</w:t>
      </w:r>
      <w:bookmarkEnd w:id="14"/>
      <w:bookmarkEnd w:id="15"/>
    </w:p>
    <w:p w14:paraId="3CC63179">
      <w:pPr>
        <w:jc w:val="both"/>
        <w:rPr>
          <w:rFonts w:hint="default" w:ascii="Times New Roman" w:hAnsi="Times New Roman" w:cs="Times New Roman" w:eastAsiaTheme="minorEastAsia"/>
          <w:i w:val="0"/>
          <w:iCs w:val="0"/>
          <w:szCs w:val="16"/>
          <w:lang w:eastAsia="ko-KR"/>
        </w:rPr>
      </w:pPr>
      <w:r>
        <w:rPr>
          <w:rFonts w:hint="default" w:ascii="Times New Roman" w:hAnsi="Times New Roman" w:cs="Times New Roman"/>
          <w:i w:val="0"/>
          <w:iCs w:val="0"/>
          <w:szCs w:val="16"/>
          <w:lang w:val="en-US" w:eastAsia="zh-CN"/>
        </w:rPr>
        <w:t xml:space="preserve">In </w:t>
      </w:r>
      <w:r>
        <w:rPr>
          <w:rFonts w:hint="eastAsia" w:ascii="Times New Roman" w:hAnsi="Times New Roman" w:cs="Times New Roman"/>
          <w:i w:val="0"/>
          <w:iCs w:val="0"/>
          <w:szCs w:val="16"/>
          <w:lang w:val="en-US" w:eastAsia="zh-CN"/>
        </w:rPr>
        <w:t xml:space="preserve">the </w:t>
      </w:r>
      <w:r>
        <w:rPr>
          <w:rFonts w:hint="default" w:ascii="Times New Roman" w:hAnsi="Times New Roman" w:cs="Times New Roman"/>
          <w:i w:val="0"/>
          <w:iCs w:val="0"/>
          <w:szCs w:val="16"/>
          <w:lang w:val="en-US" w:eastAsia="zh-CN"/>
        </w:rPr>
        <w:t>current specification, an additional column associated with the repetition number into the TDRA table for PUSCH has been standardized. Similarly, f</w:t>
      </w:r>
      <w:r>
        <w:rPr>
          <w:rFonts w:hint="default" w:ascii="Times New Roman" w:hAnsi="Times New Roman" w:cs="Times New Roman" w:eastAsiaTheme="minorEastAsia"/>
          <w:i w:val="0"/>
          <w:iCs w:val="0"/>
          <w:szCs w:val="16"/>
          <w:lang w:eastAsia="ko-KR"/>
        </w:rPr>
        <w:t xml:space="preserve">or enabling Msg4 PDSCH repetition, </w:t>
      </w:r>
      <w:r>
        <w:rPr>
          <w:rFonts w:hint="default" w:ascii="Times New Roman" w:hAnsi="Times New Roman" w:cs="Times New Roman"/>
          <w:i w:val="0"/>
          <w:iCs w:val="0"/>
          <w:szCs w:val="16"/>
          <w:lang w:val="en-US" w:eastAsia="zh-CN"/>
        </w:rPr>
        <w:t>the mechanism of PUSCH repetition indicator can be re-used.</w:t>
      </w:r>
      <w:r>
        <w:rPr>
          <w:rFonts w:hint="default" w:ascii="Times New Roman" w:hAnsi="Times New Roman" w:cs="Times New Roman" w:eastAsiaTheme="minorEastAsia"/>
          <w:i w:val="0"/>
          <w:iCs w:val="0"/>
          <w:szCs w:val="16"/>
          <w:lang w:eastAsia="ko-KR"/>
        </w:rPr>
        <w:t xml:space="preserve"> In </w:t>
      </w:r>
      <w:r>
        <w:rPr>
          <w:rFonts w:hint="default" w:ascii="Times New Roman" w:hAnsi="Times New Roman" w:cs="Times New Roman"/>
          <w:i w:val="0"/>
          <w:iCs w:val="0"/>
          <w:szCs w:val="16"/>
          <w:lang w:val="en-US" w:eastAsia="zh-CN"/>
        </w:rPr>
        <w:t>actual</w:t>
      </w:r>
      <w:r>
        <w:rPr>
          <w:rFonts w:hint="default" w:ascii="Times New Roman" w:hAnsi="Times New Roman" w:cs="Times New Roman" w:eastAsiaTheme="minorEastAsia"/>
          <w:i w:val="0"/>
          <w:iCs w:val="0"/>
          <w:szCs w:val="16"/>
          <w:lang w:eastAsia="ko-KR"/>
        </w:rPr>
        <w:t xml:space="preserve">, under the current specifications, for DCI formats containing TC-RNTI, the TDRA table will either be </w:t>
      </w:r>
      <w:r>
        <w:rPr>
          <w:rFonts w:hint="default" w:ascii="Times New Roman" w:hAnsi="Times New Roman" w:cs="Times New Roman"/>
          <w:i w:val="0"/>
          <w:iCs w:val="0"/>
          <w:szCs w:val="16"/>
          <w:lang w:val="en-US" w:eastAsia="zh-CN"/>
        </w:rPr>
        <w:t>a default table</w:t>
      </w:r>
      <w:r>
        <w:rPr>
          <w:rFonts w:hint="default" w:ascii="Times New Roman" w:hAnsi="Times New Roman" w:cs="Times New Roman" w:eastAsiaTheme="minorEastAsia"/>
          <w:i w:val="0"/>
          <w:iCs w:val="0"/>
          <w:szCs w:val="16"/>
          <w:lang w:eastAsia="ko-KR"/>
        </w:rPr>
        <w:t xml:space="preserve"> or </w:t>
      </w:r>
      <w:r>
        <w:rPr>
          <w:rFonts w:hint="default" w:ascii="Times New Roman" w:hAnsi="Times New Roman" w:cs="Times New Roman"/>
          <w:i w:val="0"/>
          <w:iCs w:val="0"/>
          <w:szCs w:val="16"/>
          <w:lang w:val="en-US" w:eastAsia="zh-CN"/>
        </w:rPr>
        <w:t xml:space="preserve">a table </w:t>
      </w:r>
      <w:r>
        <w:rPr>
          <w:rFonts w:hint="default" w:ascii="Times New Roman" w:hAnsi="Times New Roman" w:cs="Times New Roman" w:eastAsiaTheme="minorEastAsia"/>
          <w:i w:val="0"/>
          <w:iCs w:val="0"/>
          <w:szCs w:val="16"/>
          <w:lang w:eastAsia="ko-KR"/>
        </w:rPr>
        <w:t>within PDSCH-ConfigCommon</w:t>
      </w:r>
      <w:r>
        <w:rPr>
          <w:rFonts w:hint="default" w:ascii="Times New Roman" w:hAnsi="Times New Roman" w:cs="Times New Roman"/>
          <w:i w:val="0"/>
          <w:iCs w:val="0"/>
          <w:szCs w:val="16"/>
          <w:lang w:val="en-US" w:eastAsia="zh-CN"/>
        </w:rPr>
        <w:t xml:space="preserve">, thus, a column associated with Msg4 repetition number can be added into the corresponding table(s).  In addition, for the </w:t>
      </w:r>
      <w:r>
        <w:rPr>
          <w:rFonts w:hint="default" w:ascii="Times New Roman" w:hAnsi="Times New Roman" w:cs="Times New Roman" w:eastAsiaTheme="minorEastAsia"/>
          <w:i w:val="0"/>
          <w:iCs w:val="0"/>
          <w:szCs w:val="16"/>
          <w:lang w:eastAsia="ko-KR"/>
        </w:rPr>
        <w:t>UE capabilit</w:t>
      </w:r>
      <w:r>
        <w:rPr>
          <w:rFonts w:hint="default" w:ascii="Times New Roman" w:hAnsi="Times New Roman" w:cs="Times New Roman"/>
          <w:i w:val="0"/>
          <w:iCs w:val="0"/>
          <w:szCs w:val="16"/>
          <w:lang w:val="en-US" w:eastAsia="zh-CN"/>
        </w:rPr>
        <w:t>y of Msg4 with repetition reporting</w:t>
      </w:r>
      <w:r>
        <w:rPr>
          <w:rFonts w:hint="default" w:ascii="Times New Roman" w:hAnsi="Times New Roman" w:cs="Times New Roman" w:eastAsiaTheme="minorEastAsia"/>
          <w:i w:val="0"/>
          <w:iCs w:val="0"/>
          <w:szCs w:val="16"/>
          <w:lang w:eastAsia="ko-KR"/>
        </w:rPr>
        <w:t xml:space="preserve">, Msg3 PUSCH can </w:t>
      </w:r>
      <w:r>
        <w:rPr>
          <w:rFonts w:hint="default" w:ascii="Times New Roman" w:hAnsi="Times New Roman" w:cs="Times New Roman"/>
          <w:i w:val="0"/>
          <w:iCs w:val="0"/>
          <w:szCs w:val="16"/>
          <w:lang w:val="en-US" w:eastAsia="zh-CN"/>
        </w:rPr>
        <w:t xml:space="preserve">be used. </w:t>
      </w:r>
      <w:r>
        <w:rPr>
          <w:rFonts w:hint="default" w:ascii="Times New Roman" w:hAnsi="Times New Roman" w:cs="Times New Roman" w:eastAsiaTheme="minorEastAsia"/>
          <w:i w:val="0"/>
          <w:iCs w:val="0"/>
          <w:szCs w:val="16"/>
          <w:lang w:eastAsia="ko-KR"/>
        </w:rPr>
        <w:t xml:space="preserve"> </w:t>
      </w:r>
    </w:p>
    <w:p w14:paraId="1C0C9202">
      <w:pPr>
        <w:jc w:val="both"/>
        <w:rPr>
          <w:rFonts w:hint="default" w:ascii="Times New Roman" w:hAnsi="Times New Roman" w:cs="Times New Roman"/>
          <w:b/>
          <w:bCs/>
          <w:i/>
          <w:iCs/>
          <w:szCs w:val="16"/>
          <w:lang w:val="en-US" w:eastAsia="zh-CN"/>
        </w:rPr>
      </w:pPr>
      <w:r>
        <w:rPr>
          <w:rFonts w:hint="default" w:ascii="Times New Roman" w:hAnsi="Times New Roman" w:cs="Times New Roman"/>
          <w:b/>
          <w:bCs/>
          <w:i/>
          <w:iCs/>
          <w:szCs w:val="16"/>
          <w:lang w:val="en-US" w:eastAsia="zh-CN"/>
        </w:rPr>
        <w:t xml:space="preserve">Proposal 8: For enabling Msg4 PDSCH repetition, the repetition number can be </w:t>
      </w:r>
      <w:r>
        <w:rPr>
          <w:rFonts w:hint="eastAsia" w:ascii="Times New Roman" w:hAnsi="Times New Roman" w:cs="Times New Roman"/>
          <w:b/>
          <w:bCs/>
          <w:i/>
          <w:iCs/>
          <w:szCs w:val="16"/>
          <w:lang w:val="en-US" w:eastAsia="zh-CN"/>
        </w:rPr>
        <w:t>joint coding with TDRA</w:t>
      </w:r>
      <w:r>
        <w:rPr>
          <w:rFonts w:hint="default" w:ascii="Times New Roman" w:hAnsi="Times New Roman" w:cs="Times New Roman"/>
          <w:b/>
          <w:bCs/>
          <w:i/>
          <w:iCs/>
          <w:szCs w:val="16"/>
          <w:lang w:val="en-US" w:eastAsia="zh-CN"/>
        </w:rPr>
        <w:t xml:space="preserve">. </w:t>
      </w:r>
    </w:p>
    <w:p w14:paraId="4FDF926A">
      <w:pPr>
        <w:jc w:val="both"/>
        <w:rPr>
          <w:rFonts w:hint="default" w:ascii="Times New Roman" w:hAnsi="Times New Roman" w:cs="Times New Roman"/>
          <w:szCs w:val="20"/>
          <w:lang w:val="en-US" w:eastAsia="zh-CN"/>
        </w:rPr>
      </w:pPr>
      <w:r>
        <w:rPr>
          <w:rFonts w:hint="default" w:ascii="Times New Roman" w:hAnsi="Times New Roman" w:cs="Times New Roman"/>
          <w:szCs w:val="16"/>
          <w:lang w:val="en-US" w:eastAsia="zh-CN"/>
        </w:rPr>
        <w:t>For enabling SIB1 PDSCH repetition, as agreed in previous meeting, t</w:t>
      </w:r>
      <w:r>
        <w:rPr>
          <w:rFonts w:hint="default" w:ascii="Times New Roman" w:hAnsi="Times New Roman" w:cs="Times New Roman"/>
          <w:szCs w:val="20"/>
        </w:rPr>
        <w:t>he number of repetitions is fixed to 2</w:t>
      </w:r>
      <w:r>
        <w:rPr>
          <w:rFonts w:hint="default" w:ascii="Times New Roman" w:hAnsi="Times New Roman" w:cs="Times New Roman"/>
          <w:color w:val="FF0000"/>
          <w:szCs w:val="20"/>
        </w:rPr>
        <w:t xml:space="preserve"> </w:t>
      </w:r>
      <w:r>
        <w:rPr>
          <w:rFonts w:hint="default" w:ascii="Times New Roman" w:hAnsi="Times New Roman" w:cs="Times New Roman"/>
          <w:szCs w:val="20"/>
        </w:rPr>
        <w:t>repetitions</w:t>
      </w:r>
      <w:r>
        <w:rPr>
          <w:rFonts w:hint="default" w:ascii="Times New Roman" w:hAnsi="Times New Roman" w:cs="Times New Roman"/>
          <w:szCs w:val="20"/>
          <w:lang w:val="en-US" w:eastAsia="zh-CN"/>
        </w:rPr>
        <w:t>. Thus, to trigger SIB1 PDSCH repetition, 1 bit within the scheduling DCI can be considered.</w:t>
      </w:r>
    </w:p>
    <w:p w14:paraId="07896370">
      <w:pPr>
        <w:jc w:val="both"/>
        <w:rPr>
          <w:rFonts w:hint="default" w:ascii="Times New Roman" w:hAnsi="Times New Roman" w:cs="Times New Roman"/>
          <w:b/>
          <w:bCs/>
          <w:i/>
          <w:iCs/>
          <w:szCs w:val="20"/>
          <w:lang w:val="en-US" w:eastAsia="zh-CN"/>
        </w:rPr>
      </w:pPr>
      <w:r>
        <w:rPr>
          <w:rFonts w:hint="default" w:ascii="Times New Roman" w:hAnsi="Times New Roman" w:cs="Times New Roman"/>
          <w:b/>
          <w:bCs/>
          <w:i/>
          <w:iCs/>
          <w:szCs w:val="20"/>
          <w:lang w:val="en-US" w:eastAsia="zh-CN"/>
        </w:rPr>
        <w:t xml:space="preserve">Proposal 9: For enabling SIB1 PDSCH repetition,  the scheduling DCI of SIB1 can be considered. </w:t>
      </w:r>
    </w:p>
    <w:bookmarkEnd w:id="17"/>
    <w:p w14:paraId="6FC8EB75">
      <w:pPr>
        <w:spacing w:before="120" w:after="120"/>
        <w:jc w:val="both"/>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lang w:eastAsia="zh-CN"/>
        </w:rPr>
        <w:t xml:space="preserve">In </w:t>
      </w:r>
      <w:r>
        <w:rPr>
          <w:rFonts w:hint="default" w:ascii="Times New Roman" w:hAnsi="Times New Roman" w:cs="Times New Roman"/>
          <w:lang w:val="en-US" w:eastAsia="zh-CN"/>
        </w:rPr>
        <w:t>addition</w:t>
      </w:r>
      <w:r>
        <w:rPr>
          <w:rFonts w:hint="default" w:ascii="Times New Roman" w:hAnsi="Times New Roman" w:cs="Times New Roman"/>
          <w:lang w:eastAsia="zh-CN"/>
        </w:rPr>
        <w:t>, downlink reference signals such as DMRS are configured for PDSCH use to channel</w:t>
      </w:r>
      <w:r>
        <w:rPr>
          <w:rFonts w:hint="eastAsia" w:ascii="Times New Roman" w:hAnsi="Times New Roman" w:cs="Times New Roman"/>
          <w:lang w:val="en-US" w:eastAsia="zh-CN"/>
        </w:rPr>
        <w:t xml:space="preserve"> estimation</w:t>
      </w:r>
      <w:r>
        <w:rPr>
          <w:rFonts w:hint="default" w:ascii="Times New Roman" w:hAnsi="Times New Roman" w:cs="Times New Roman"/>
          <w:lang w:eastAsia="zh-CN"/>
        </w:rPr>
        <w:t xml:space="preserve">, </w:t>
      </w:r>
      <w:r>
        <w:rPr>
          <w:rFonts w:hint="eastAsia" w:ascii="Times New Roman" w:hAnsi="Times New Roman" w:cs="Times New Roman"/>
          <w:lang w:val="en-US" w:eastAsia="zh-CN"/>
        </w:rPr>
        <w:t xml:space="preserve">and </w:t>
      </w:r>
      <w:r>
        <w:rPr>
          <w:rFonts w:hint="default" w:ascii="Times New Roman" w:hAnsi="Times New Roman" w:cs="Times New Roman"/>
          <w:lang w:eastAsia="zh-CN"/>
        </w:rPr>
        <w:t>c</w:t>
      </w:r>
      <w:r>
        <w:rPr>
          <w:rFonts w:hint="default" w:ascii="Times New Roman" w:hAnsi="Times New Roman" w:cs="Times New Roman"/>
          <w:color w:val="000000" w:themeColor="text1"/>
          <w:lang w:eastAsia="zh-CN"/>
          <w14:textFill>
            <w14:solidFill>
              <w14:schemeClr w14:val="tx1"/>
            </w14:solidFill>
          </w14:textFill>
        </w:rPr>
        <w:t xml:space="preserve">hannel estimation accuracy has a large impact on PDSCH demodulation performance especially for the scenario with low SNR. Increasing the channel estimation accuracy can </w:t>
      </w:r>
      <w:r>
        <w:rPr>
          <w:rFonts w:hint="eastAsia" w:ascii="Times New Roman" w:hAnsi="Times New Roman" w:cs="Times New Roman"/>
          <w:color w:val="000000" w:themeColor="text1"/>
          <w:lang w:val="en-US" w:eastAsia="zh-CN"/>
          <w14:textFill>
            <w14:solidFill>
              <w14:schemeClr w14:val="tx1"/>
            </w14:solidFill>
          </w14:textFill>
        </w:rPr>
        <w:t xml:space="preserve">also </w:t>
      </w:r>
      <w:r>
        <w:rPr>
          <w:rFonts w:hint="default" w:ascii="Times New Roman" w:hAnsi="Times New Roman" w:cs="Times New Roman"/>
          <w:color w:val="000000" w:themeColor="text1"/>
          <w:lang w:eastAsia="zh-CN"/>
          <w14:textFill>
            <w14:solidFill>
              <w14:schemeClr w14:val="tx1"/>
            </w14:solidFill>
          </w14:textFill>
        </w:rPr>
        <w:t xml:space="preserve">increase </w:t>
      </w:r>
      <w:bookmarkStart w:id="19" w:name="OLE_LINK10"/>
      <w:r>
        <w:rPr>
          <w:rFonts w:hint="default" w:ascii="Times New Roman" w:hAnsi="Times New Roman" w:cs="Times New Roman"/>
          <w:color w:val="000000" w:themeColor="text1"/>
          <w:lang w:eastAsia="zh-CN"/>
          <w14:textFill>
            <w14:solidFill>
              <w14:schemeClr w14:val="tx1"/>
            </w14:solidFill>
          </w14:textFill>
        </w:rPr>
        <w:t>the MCL</w:t>
      </w:r>
      <w:bookmarkEnd w:id="19"/>
      <w:r>
        <w:rPr>
          <w:rFonts w:hint="default" w:ascii="Times New Roman" w:hAnsi="Times New Roman" w:cs="Times New Roman"/>
          <w:color w:val="000000" w:themeColor="text1"/>
          <w:lang w:eastAsia="zh-CN"/>
          <w14:textFill>
            <w14:solidFill>
              <w14:schemeClr w14:val="tx1"/>
            </w14:solidFill>
          </w14:textFill>
        </w:rPr>
        <w:t xml:space="preserve"> of coverage. </w:t>
      </w:r>
      <w:r>
        <w:rPr>
          <w:rFonts w:hint="default" w:ascii="Times New Roman" w:hAnsi="Times New Roman" w:cs="Times New Roman"/>
          <w:lang w:eastAsia="zh-CN"/>
        </w:rPr>
        <w:t xml:space="preserve">Generally, more DMRS will contribute to a more accurate channel estimation at the cost of a larger overhead, to ensure accurate channel estimation without more overhead, joint utilization of the DMRS among different slots or transmissions is straightforward. In Rel-17 PUSCH with repetition, DMRS bundling for </w:t>
      </w:r>
      <w:r>
        <w:rPr>
          <w:rFonts w:hint="default" w:ascii="Times New Roman" w:hAnsi="Times New Roman" w:cs="Times New Roman"/>
          <w:lang w:val="en-GB"/>
        </w:rPr>
        <w:t>cross-slot channel estimation</w:t>
      </w:r>
      <w:r>
        <w:rPr>
          <w:rFonts w:hint="default" w:ascii="Times New Roman" w:hAnsi="Times New Roman" w:cs="Times New Roman"/>
          <w:lang w:eastAsia="zh-CN"/>
        </w:rPr>
        <w:t xml:space="preserve"> has been adopted to enhance the coverage performance, to support this, t</w:t>
      </w:r>
      <w:r>
        <w:rPr>
          <w:rFonts w:hint="default" w:ascii="Times New Roman" w:hAnsi="Times New Roman" w:cs="Times New Roman"/>
          <w:lang w:val="en-GB"/>
        </w:rPr>
        <w:t>he important premises include: (1) The power is consistent across the</w:t>
      </w:r>
      <w:r>
        <w:rPr>
          <w:rFonts w:hint="default" w:ascii="Times New Roman" w:hAnsi="Times New Roman" w:cs="Times New Roman"/>
          <w:lang w:eastAsia="zh-CN"/>
        </w:rPr>
        <w:t xml:space="preserve"> repetition</w:t>
      </w:r>
      <w:r>
        <w:rPr>
          <w:rFonts w:hint="default" w:ascii="Times New Roman" w:hAnsi="Times New Roman" w:cs="Times New Roman"/>
          <w:lang w:val="en-GB"/>
        </w:rPr>
        <w:t xml:space="preserve"> slots, and (2) The phase is continuous between the </w:t>
      </w:r>
      <w:r>
        <w:rPr>
          <w:rFonts w:hint="default" w:ascii="Times New Roman" w:hAnsi="Times New Roman" w:cs="Times New Roman"/>
          <w:lang w:eastAsia="zh-CN"/>
        </w:rPr>
        <w:t xml:space="preserve">repetition </w:t>
      </w:r>
      <w:r>
        <w:rPr>
          <w:rFonts w:hint="default" w:ascii="Times New Roman" w:hAnsi="Times New Roman" w:cs="Times New Roman"/>
          <w:lang w:val="en-GB"/>
        </w:rPr>
        <w:t>slots.</w:t>
      </w:r>
      <w:r>
        <w:rPr>
          <w:rFonts w:hint="default" w:ascii="Times New Roman" w:hAnsi="Times New Roman" w:cs="Times New Roman"/>
          <w:lang w:eastAsia="zh-CN"/>
        </w:rPr>
        <w:t xml:space="preserve"> When PDSCH conveys SIB1/Msg4</w:t>
      </w:r>
      <w:r>
        <w:rPr>
          <w:rFonts w:hint="default" w:ascii="Times New Roman" w:hAnsi="Times New Roman" w:cs="Times New Roman"/>
          <w:lang w:val="en-US" w:eastAsia="zh-CN"/>
        </w:rPr>
        <w:t xml:space="preserve"> </w:t>
      </w:r>
      <w:r>
        <w:rPr>
          <w:rFonts w:hint="default" w:ascii="Times New Roman" w:hAnsi="Times New Roman" w:cs="Times New Roman"/>
          <w:lang w:eastAsia="zh-CN"/>
        </w:rPr>
        <w:t xml:space="preserve">with repetition, a similar way of joint channel estimation in Rel-17 can be re-used, and the power consistent and phase continuous across the repetition slots can be based on gNB implementation. </w:t>
      </w:r>
    </w:p>
    <w:p w14:paraId="09FDEAEF">
      <w:pPr>
        <w:jc w:val="both"/>
        <w:rPr>
          <w:rFonts w:hint="default" w:ascii="Times New Roman" w:hAnsi="Times New Roman" w:cs="Times New Roman"/>
          <w:b/>
          <w:bCs/>
          <w:i/>
          <w:iCs/>
          <w:lang w:eastAsia="zh-CN"/>
        </w:rPr>
      </w:pPr>
      <w:r>
        <w:rPr>
          <w:rFonts w:hint="default" w:ascii="Times New Roman" w:hAnsi="Times New Roman" w:cs="Times New Roman"/>
          <w:b/>
          <w:bCs/>
          <w:i/>
          <w:iCs/>
          <w:lang w:eastAsia="zh-CN"/>
        </w:rPr>
        <w:t xml:space="preserve">Proposal </w:t>
      </w:r>
      <w:r>
        <w:rPr>
          <w:rFonts w:hint="default" w:ascii="Times New Roman" w:hAnsi="Times New Roman" w:cs="Times New Roman"/>
          <w:b/>
          <w:bCs/>
          <w:i/>
          <w:iCs/>
          <w:lang w:val="en-US" w:eastAsia="zh-CN"/>
        </w:rPr>
        <w:t>10</w:t>
      </w:r>
      <w:r>
        <w:rPr>
          <w:rFonts w:hint="default" w:ascii="Times New Roman" w:hAnsi="Times New Roman" w:cs="Times New Roman"/>
          <w:b/>
          <w:bCs/>
          <w:i/>
          <w:iCs/>
          <w:lang w:eastAsia="zh-CN"/>
        </w:rPr>
        <w:t xml:space="preserve">: When PDSCH conveys SIB1/Msg4 with repetition, DMRS bundling for joint channel estimation across the repetition slots can be considered. </w:t>
      </w:r>
    </w:p>
    <w:p w14:paraId="6D2A7703">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1124A408">
      <w:pPr>
        <w:spacing w:line="320" w:lineRule="exact"/>
        <w:jc w:val="both"/>
        <w:rPr>
          <w:rFonts w:hint="default" w:ascii="Times New Roman" w:hAnsi="Times New Roman" w:cs="Times New Roman"/>
          <w:lang w:eastAsia="zh-CN"/>
        </w:rPr>
      </w:pPr>
      <w:r>
        <w:rPr>
          <w:rFonts w:hint="default" w:ascii="Times New Roman" w:hAnsi="Times New Roman" w:cs="Times New Roman"/>
          <w:lang w:eastAsia="zh-CN"/>
        </w:rPr>
        <w:t>In this contribution, the following proposals have been made:</w:t>
      </w:r>
    </w:p>
    <w:p w14:paraId="5D9AD97B">
      <w:pPr>
        <w:jc w:val="both"/>
        <w:rPr>
          <w:rFonts w:hint="default" w:ascii="Times New Roman" w:hAnsi="Times New Roman" w:eastAsia="宋体" w:cs="Times New Roman"/>
          <w:b/>
          <w:bCs/>
          <w:i/>
          <w:iCs/>
          <w:lang w:eastAsia="zh-CN"/>
        </w:rPr>
      </w:pPr>
      <w:r>
        <w:rPr>
          <w:rFonts w:hint="default" w:ascii="Times New Roman" w:hAnsi="Times New Roman" w:eastAsia="宋体" w:cs="Times New Roman"/>
          <w:b/>
          <w:bCs/>
          <w:i/>
          <w:iCs/>
          <w:lang w:eastAsia="zh-CN"/>
        </w:rPr>
        <w:t xml:space="preserve">Proposal </w:t>
      </w:r>
      <w:r>
        <w:rPr>
          <w:rFonts w:hint="default" w:ascii="Times New Roman" w:hAnsi="Times New Roman" w:eastAsia="宋体" w:cs="Times New Roman"/>
          <w:b/>
          <w:bCs/>
          <w:i/>
          <w:iCs/>
          <w:lang w:val="en-US" w:eastAsia="zh-CN"/>
        </w:rPr>
        <w:t>1</w:t>
      </w:r>
      <w:r>
        <w:rPr>
          <w:rFonts w:hint="default" w:ascii="Times New Roman" w:hAnsi="Times New Roman" w:eastAsia="宋体" w:cs="Times New Roman"/>
          <w:b/>
          <w:bCs/>
          <w:i/>
          <w:iCs/>
          <w:lang w:eastAsia="zh-CN"/>
        </w:rPr>
        <w:t>: The impacts of TMD-ed SSB transmission on random access procedure need to be studied.</w:t>
      </w:r>
    </w:p>
    <w:p w14:paraId="18962312">
      <w:pPr>
        <w:jc w:val="both"/>
        <w:rPr>
          <w:rFonts w:hint="default" w:ascii="Times New Roman" w:hAnsi="Times New Roman" w:cs="Times New Roman"/>
          <w:lang w:eastAsia="zh-CN"/>
        </w:rPr>
      </w:pPr>
      <w:r>
        <w:rPr>
          <w:rFonts w:hint="default" w:ascii="Times New Roman" w:hAnsi="Times New Roman" w:cs="Times New Roman"/>
          <w:b/>
          <w:bCs/>
          <w:i/>
          <w:iCs/>
          <w:lang w:eastAsia="zh-CN"/>
        </w:rPr>
        <w:t xml:space="preserve">Proposal </w:t>
      </w:r>
      <w:r>
        <w:rPr>
          <w:rFonts w:hint="default" w:ascii="Times New Roman" w:hAnsi="Times New Roman" w:cs="Times New Roman"/>
          <w:b/>
          <w:bCs/>
          <w:i/>
          <w:iCs/>
          <w:lang w:val="en-US" w:eastAsia="zh-CN"/>
        </w:rPr>
        <w:t>2</w:t>
      </w:r>
      <w:r>
        <w:rPr>
          <w:rFonts w:hint="default" w:ascii="Times New Roman" w:hAnsi="Times New Roman" w:cs="Times New Roman"/>
          <w:b/>
          <w:bCs/>
          <w:i/>
          <w:iCs/>
          <w:lang w:eastAsia="zh-CN"/>
        </w:rPr>
        <w:t>: Modified Rel-18 network energy-saving techniques of cell DTX/DRX to align with the different scenarios encountered in the mapping of NR cell/SSB and satellite beams can be considered.</w:t>
      </w:r>
      <w:r>
        <w:rPr>
          <w:rFonts w:hint="default" w:ascii="Times New Roman" w:hAnsi="Times New Roman" w:cs="Times New Roman"/>
          <w:lang w:eastAsia="zh-CN"/>
        </w:rPr>
        <w:t xml:space="preserve"> </w:t>
      </w:r>
    </w:p>
    <w:p w14:paraId="7EF1A98D">
      <w:pPr>
        <w:tabs>
          <w:tab w:val="left" w:pos="1985"/>
        </w:tabs>
        <w:spacing w:before="120"/>
        <w:jc w:val="both"/>
        <w:rPr>
          <w:rFonts w:hint="default" w:ascii="Times New Roman" w:hAnsi="Times New Roman" w:eastAsia="宋体" w:cs="Times New Roman"/>
          <w:b/>
          <w:bCs/>
          <w:i/>
          <w:iCs/>
          <w:lang w:eastAsia="zh-CN"/>
        </w:rPr>
      </w:pPr>
      <w:r>
        <w:rPr>
          <w:rFonts w:hint="default" w:ascii="Times New Roman" w:hAnsi="Times New Roman" w:eastAsia="宋体" w:cs="Times New Roman"/>
          <w:b/>
          <w:bCs/>
          <w:i/>
          <w:iCs/>
          <w:lang w:eastAsia="zh-CN"/>
        </w:rPr>
        <w:t xml:space="preserve">Proposal </w:t>
      </w:r>
      <w:r>
        <w:rPr>
          <w:rFonts w:hint="default" w:ascii="Times New Roman" w:hAnsi="Times New Roman" w:eastAsia="宋体" w:cs="Times New Roman"/>
          <w:b/>
          <w:bCs/>
          <w:i/>
          <w:iCs/>
          <w:lang w:val="en-US" w:eastAsia="zh-CN"/>
        </w:rPr>
        <w:t>3</w:t>
      </w:r>
      <w:r>
        <w:rPr>
          <w:rFonts w:hint="default" w:ascii="Times New Roman" w:hAnsi="Times New Roman" w:eastAsia="宋体" w:cs="Times New Roman"/>
          <w:b/>
          <w:bCs/>
          <w:i/>
          <w:iCs/>
          <w:lang w:eastAsia="zh-CN"/>
        </w:rPr>
        <w:t xml:space="preserve">: For common PDCCH coverage enhancement, enabling PDCCH with repetition in the time domain can be considered.  </w:t>
      </w:r>
    </w:p>
    <w:p w14:paraId="260882CE">
      <w:pPr>
        <w:tabs>
          <w:tab w:val="left" w:pos="1985"/>
        </w:tabs>
        <w:spacing w:before="120"/>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bCs/>
          <w:i/>
          <w:iCs/>
          <w:lang w:val="en-US" w:eastAsia="zh-CN"/>
        </w:rPr>
        <w:t xml:space="preserve">Proposal 4: For enabling type 0 PDCCH with repetition, explicit indication via  MIB can be considered. </w:t>
      </w:r>
    </w:p>
    <w:p w14:paraId="18E54419">
      <w:pPr>
        <w:tabs>
          <w:tab w:val="left" w:pos="1985"/>
        </w:tabs>
        <w:spacing w:before="120"/>
        <w:jc w:val="both"/>
        <w:rPr>
          <w:rFonts w:hint="default" w:ascii="Times New Roman" w:hAnsi="Times New Roman" w:eastAsia="宋体" w:cs="Times New Roman"/>
          <w:b/>
          <w:bCs/>
          <w:i/>
          <w:iCs/>
          <w:lang w:val="en-US" w:eastAsia="zh-CN"/>
        </w:rPr>
      </w:pPr>
      <w:r>
        <w:rPr>
          <w:rFonts w:hint="default" w:ascii="Times New Roman" w:hAnsi="Times New Roman" w:eastAsia="宋体" w:cs="Times New Roman"/>
          <w:b/>
          <w:bCs/>
          <w:i/>
          <w:iCs/>
          <w:lang w:val="en-US" w:eastAsia="zh-CN"/>
        </w:rPr>
        <w:t xml:space="preserve">Proposal 5: For enabling other </w:t>
      </w:r>
      <w:r>
        <w:rPr>
          <w:rFonts w:hint="eastAsia" w:ascii="Times New Roman" w:hAnsi="Times New Roman" w:eastAsia="宋体" w:cs="Times New Roman"/>
          <w:b/>
          <w:bCs/>
          <w:i/>
          <w:iCs/>
          <w:lang w:val="en-US" w:eastAsia="zh-CN"/>
        </w:rPr>
        <w:t xml:space="preserve">types of </w:t>
      </w:r>
      <w:r>
        <w:rPr>
          <w:rFonts w:hint="default" w:ascii="Times New Roman" w:hAnsi="Times New Roman" w:eastAsia="宋体" w:cs="Times New Roman"/>
          <w:b/>
          <w:bCs/>
          <w:i/>
          <w:iCs/>
          <w:lang w:val="en-US" w:eastAsia="zh-CN"/>
        </w:rPr>
        <w:t>CSS</w:t>
      </w:r>
      <w:r>
        <w:rPr>
          <w:rFonts w:hint="eastAsia" w:ascii="Times New Roman" w:hAnsi="Times New Roman" w:eastAsia="宋体" w:cs="Times New Roman"/>
          <w:b/>
          <w:bCs/>
          <w:i/>
          <w:iCs/>
          <w:lang w:val="en-US" w:eastAsia="zh-CN"/>
        </w:rPr>
        <w:t>s PDCCH with repetition,</w:t>
      </w:r>
      <w:r>
        <w:rPr>
          <w:rFonts w:hint="default" w:ascii="Times New Roman" w:hAnsi="Times New Roman" w:eastAsia="宋体" w:cs="Times New Roman"/>
          <w:b/>
          <w:bCs/>
          <w:i/>
          <w:iCs/>
          <w:lang w:val="en-US" w:eastAsia="zh-CN"/>
        </w:rPr>
        <w:t xml:space="preserve"> except </w:t>
      </w:r>
      <w:r>
        <w:rPr>
          <w:rFonts w:hint="eastAsia" w:ascii="Times New Roman" w:hAnsi="Times New Roman" w:eastAsia="宋体" w:cs="Times New Roman"/>
          <w:b/>
          <w:bCs/>
          <w:i/>
          <w:iCs/>
          <w:lang w:val="en-US" w:eastAsia="zh-CN"/>
        </w:rPr>
        <w:t xml:space="preserve">for </w:t>
      </w:r>
      <w:r>
        <w:rPr>
          <w:rFonts w:hint="default" w:ascii="Times New Roman" w:hAnsi="Times New Roman" w:eastAsia="宋体" w:cs="Times New Roman"/>
          <w:b/>
          <w:bCs/>
          <w:i/>
          <w:iCs/>
          <w:lang w:val="en-US" w:eastAsia="zh-CN"/>
        </w:rPr>
        <w:t>type 0,</w:t>
      </w:r>
      <w:r>
        <w:rPr>
          <w:rFonts w:hint="eastAsia" w:ascii="Times New Roman" w:hAnsi="Times New Roman" w:eastAsia="宋体" w:cs="Times New Roman"/>
          <w:b/>
          <w:bCs/>
          <w:i/>
          <w:iCs/>
          <w:lang w:val="en-US" w:eastAsia="zh-CN"/>
        </w:rPr>
        <w:t xml:space="preserve"> </w:t>
      </w:r>
      <w:r>
        <w:rPr>
          <w:rFonts w:hint="default" w:ascii="Times New Roman" w:hAnsi="Times New Roman" w:eastAsia="宋体" w:cs="Times New Roman"/>
          <w:b/>
          <w:bCs/>
          <w:i/>
          <w:iCs/>
          <w:lang w:val="en-US" w:eastAsia="zh-CN"/>
        </w:rPr>
        <w:t>explicit indication via SIB</w:t>
      </w:r>
      <w:r>
        <w:rPr>
          <w:rFonts w:hint="eastAsia" w:ascii="Times New Roman" w:hAnsi="Times New Roman" w:eastAsia="宋体" w:cs="Times New Roman"/>
          <w:b/>
          <w:bCs/>
          <w:i/>
          <w:iCs/>
          <w:lang w:val="en-US" w:eastAsia="zh-CN"/>
        </w:rPr>
        <w:t>1</w:t>
      </w:r>
      <w:r>
        <w:rPr>
          <w:rFonts w:hint="default" w:ascii="Times New Roman" w:hAnsi="Times New Roman" w:eastAsia="宋体" w:cs="Times New Roman"/>
          <w:b/>
          <w:bCs/>
          <w:i/>
          <w:iCs/>
          <w:lang w:val="en-US" w:eastAsia="zh-CN"/>
        </w:rPr>
        <w:t xml:space="preserve"> can be considered. </w:t>
      </w:r>
    </w:p>
    <w:p w14:paraId="6A42C0BC">
      <w:pPr>
        <w:tabs>
          <w:tab w:val="left" w:pos="1985"/>
        </w:tabs>
        <w:spacing w:before="120"/>
        <w:jc w:val="both"/>
        <w:rPr>
          <w:rFonts w:hint="default" w:ascii="Times New Roman" w:hAnsi="Times New Roman" w:cs="Times New Roman"/>
          <w:lang w:eastAsia="zh-CN"/>
        </w:rPr>
      </w:pPr>
      <w:r>
        <w:rPr>
          <w:rFonts w:hint="default" w:ascii="Times New Roman" w:hAnsi="Times New Roman" w:eastAsia="宋体" w:cs="Times New Roman"/>
          <w:b/>
          <w:bCs/>
          <w:i/>
          <w:iCs/>
          <w:lang w:eastAsia="zh-CN"/>
        </w:rPr>
        <w:t>Proposal 6: For common PDCCH coverage enhancement, enlarging aggregation level can be considered.</w:t>
      </w:r>
    </w:p>
    <w:p w14:paraId="36964AA3">
      <w:pPr>
        <w:jc w:val="both"/>
        <w:rPr>
          <w:rFonts w:hint="default" w:ascii="Times New Roman" w:hAnsi="Times New Roman" w:cs="Times New Roman"/>
          <w:b/>
          <w:bCs/>
          <w:i/>
          <w:iCs/>
          <w:lang w:eastAsia="zh-CN"/>
        </w:rPr>
      </w:pPr>
      <w:r>
        <w:rPr>
          <w:rFonts w:hint="default" w:ascii="Times New Roman" w:hAnsi="Times New Roman" w:cs="Times New Roman"/>
          <w:b/>
          <w:bCs/>
          <w:i/>
          <w:iCs/>
          <w:lang w:eastAsia="zh-CN"/>
        </w:rPr>
        <w:t>Proposal 7: For PDSCH conveying SIB1/Msg4 coverage enhancement, repetition in the time domain can be considered.</w:t>
      </w:r>
    </w:p>
    <w:p w14:paraId="4C8E4C02">
      <w:pPr>
        <w:jc w:val="both"/>
        <w:rPr>
          <w:rFonts w:hint="default" w:ascii="Times New Roman" w:hAnsi="Times New Roman" w:cs="Times New Roman"/>
          <w:b/>
          <w:bCs/>
          <w:i/>
          <w:iCs/>
          <w:szCs w:val="16"/>
          <w:lang w:val="en-US" w:eastAsia="zh-CN"/>
        </w:rPr>
      </w:pPr>
      <w:r>
        <w:rPr>
          <w:rFonts w:hint="default" w:ascii="Times New Roman" w:hAnsi="Times New Roman" w:cs="Times New Roman"/>
          <w:b/>
          <w:bCs/>
          <w:i/>
          <w:iCs/>
          <w:szCs w:val="16"/>
          <w:lang w:val="en-US" w:eastAsia="zh-CN"/>
        </w:rPr>
        <w:t xml:space="preserve">Proposal 8: For enabling Msg4 PDSCH repetition, the repetition number can be </w:t>
      </w:r>
      <w:r>
        <w:rPr>
          <w:rFonts w:hint="eastAsia" w:ascii="Times New Roman" w:hAnsi="Times New Roman" w:cs="Times New Roman"/>
          <w:b/>
          <w:bCs/>
          <w:i/>
          <w:iCs/>
          <w:szCs w:val="16"/>
          <w:lang w:val="en-US" w:eastAsia="zh-CN"/>
        </w:rPr>
        <w:t>joint coding with TDRA</w:t>
      </w:r>
      <w:r>
        <w:rPr>
          <w:rFonts w:hint="default" w:ascii="Times New Roman" w:hAnsi="Times New Roman" w:cs="Times New Roman"/>
          <w:b/>
          <w:bCs/>
          <w:i/>
          <w:iCs/>
          <w:szCs w:val="16"/>
          <w:lang w:val="en-US" w:eastAsia="zh-CN"/>
        </w:rPr>
        <w:t xml:space="preserve">. </w:t>
      </w:r>
    </w:p>
    <w:p w14:paraId="42743070">
      <w:pPr>
        <w:jc w:val="both"/>
        <w:rPr>
          <w:rFonts w:hint="default" w:ascii="Times New Roman" w:hAnsi="Times New Roman" w:cs="Times New Roman"/>
          <w:b/>
          <w:bCs/>
          <w:i/>
          <w:iCs/>
          <w:szCs w:val="20"/>
          <w:lang w:val="en-US" w:eastAsia="zh-CN"/>
        </w:rPr>
      </w:pPr>
      <w:r>
        <w:rPr>
          <w:rFonts w:hint="default" w:ascii="Times New Roman" w:hAnsi="Times New Roman" w:cs="Times New Roman"/>
          <w:b/>
          <w:bCs/>
          <w:i/>
          <w:iCs/>
          <w:szCs w:val="20"/>
          <w:lang w:val="en-US" w:eastAsia="zh-CN"/>
        </w:rPr>
        <w:t xml:space="preserve">Proposal 9: For enabling SIB1 PDSCH repetition, the scheduling DCI of SIB1 can be considered. </w:t>
      </w:r>
      <w:bookmarkStart w:id="20" w:name="_GoBack"/>
      <w:bookmarkEnd w:id="20"/>
    </w:p>
    <w:p w14:paraId="71BC67A7">
      <w:pPr>
        <w:jc w:val="both"/>
        <w:rPr>
          <w:rFonts w:hint="default" w:ascii="Times New Roman" w:hAnsi="Times New Roman" w:cs="Times New Roman"/>
          <w:b/>
          <w:bCs/>
          <w:i/>
          <w:iCs/>
          <w:lang w:eastAsia="zh-CN"/>
        </w:rPr>
      </w:pPr>
      <w:r>
        <w:rPr>
          <w:rFonts w:hint="default" w:ascii="Times New Roman" w:hAnsi="Times New Roman" w:cs="Times New Roman"/>
          <w:b/>
          <w:bCs/>
          <w:i/>
          <w:iCs/>
          <w:lang w:eastAsia="zh-CN"/>
        </w:rPr>
        <w:t xml:space="preserve">Proposal </w:t>
      </w:r>
      <w:r>
        <w:rPr>
          <w:rFonts w:hint="default" w:ascii="Times New Roman" w:hAnsi="Times New Roman" w:cs="Times New Roman"/>
          <w:b/>
          <w:bCs/>
          <w:i/>
          <w:iCs/>
          <w:lang w:val="en-US" w:eastAsia="zh-CN"/>
        </w:rPr>
        <w:t>10</w:t>
      </w:r>
      <w:r>
        <w:rPr>
          <w:rFonts w:hint="default" w:ascii="Times New Roman" w:hAnsi="Times New Roman" w:cs="Times New Roman"/>
          <w:b/>
          <w:bCs/>
          <w:i/>
          <w:iCs/>
          <w:lang w:eastAsia="zh-CN"/>
        </w:rPr>
        <w:t xml:space="preserve">: When PDSCH conveys SIB1/Msg4 with repetition, DMRS bundling for joint channel estimation across the repetition slots can be considered. </w:t>
      </w:r>
    </w:p>
    <w:p w14:paraId="62ACC8E0">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19A3298C">
      <w:pPr>
        <w:spacing w:after="0" w:line="320" w:lineRule="exact"/>
        <w:jc w:val="both"/>
        <w:rPr>
          <w:rFonts w:hint="default" w:ascii="Times New Roman" w:hAnsi="Times New Roman" w:eastAsia="Batang" w:cs="Times New Roman"/>
          <w:lang w:eastAsia="zh-CN"/>
        </w:rPr>
      </w:pPr>
      <w:r>
        <w:rPr>
          <w:rFonts w:hint="default" w:ascii="Times New Roman" w:hAnsi="Times New Roman" w:eastAsia="Calibri" w:cs="Times New Roman"/>
        </w:rPr>
        <w:t xml:space="preserve">[1] </w:t>
      </w:r>
      <w:r>
        <w:rPr>
          <w:rFonts w:hint="default" w:ascii="Times New Roman" w:hAnsi="Times New Roman" w:cs="Times New Roman"/>
        </w:rPr>
        <w:t>RP-2</w:t>
      </w:r>
      <w:r>
        <w:rPr>
          <w:rFonts w:hint="default" w:ascii="Times New Roman" w:hAnsi="Times New Roman" w:cs="Times New Roman"/>
          <w:lang w:eastAsia="zh-CN"/>
        </w:rPr>
        <w:t>4</w:t>
      </w:r>
      <w:r>
        <w:rPr>
          <w:rFonts w:hint="default" w:ascii="Times New Roman" w:hAnsi="Times New Roman" w:cs="Times New Roman"/>
          <w:lang w:val="en-US" w:eastAsia="zh-CN"/>
        </w:rPr>
        <w:t>3300</w:t>
      </w:r>
      <w:r>
        <w:rPr>
          <w:rFonts w:hint="default" w:ascii="Times New Roman" w:hAnsi="Times New Roman" w:cs="Times New Roman"/>
        </w:rPr>
        <w:t xml:space="preserve">, </w:t>
      </w:r>
      <w:r>
        <w:rPr>
          <w:rFonts w:hint="default" w:ascii="Times New Roman" w:hAnsi="Times New Roman" w:eastAsia="Batang" w:cs="Times New Roman"/>
          <w:lang w:eastAsia="zh-CN"/>
        </w:rPr>
        <w:t>Revised WID: Non-Terrestrial Networks (NTN) for NR Phase 3.</w:t>
      </w:r>
    </w:p>
    <w:p w14:paraId="237D901E">
      <w:pPr>
        <w:spacing w:after="0" w:line="320" w:lineRule="exact"/>
        <w:jc w:val="both"/>
        <w:rPr>
          <w:rFonts w:hint="default" w:ascii="Times New Roman" w:hAnsi="Times New Roman" w:cs="Times New Roman"/>
          <w:lang w:eastAsia="zh-CN"/>
        </w:rPr>
      </w:pPr>
      <w:r>
        <w:rPr>
          <w:rFonts w:hint="default" w:ascii="Times New Roman" w:hAnsi="Times New Roman" w:eastAsia="Calibri" w:cs="Times New Roman"/>
        </w:rPr>
        <w:t xml:space="preserve">[2] </w:t>
      </w:r>
      <w:r>
        <w:rPr>
          <w:rFonts w:hint="default" w:ascii="Times New Roman" w:hAnsi="Times New Roman" w:cs="Times New Roman"/>
          <w:lang w:eastAsia="zh-CN"/>
        </w:rPr>
        <w:t>3GPP RAN1 #11</w:t>
      </w:r>
      <w:r>
        <w:rPr>
          <w:rFonts w:hint="default" w:ascii="Times New Roman" w:hAnsi="Times New Roman" w:cs="Times New Roman"/>
          <w:lang w:val="en-US" w:eastAsia="zh-CN"/>
        </w:rPr>
        <w:t>9</w:t>
      </w:r>
      <w:r>
        <w:rPr>
          <w:rFonts w:hint="default" w:ascii="Times New Roman" w:hAnsi="Times New Roman" w:cs="Times New Roman"/>
          <w:lang w:eastAsia="zh-CN"/>
        </w:rPr>
        <w:t xml:space="preserve"> meeting, Chairman notes.</w:t>
      </w:r>
    </w:p>
    <w:p w14:paraId="230E817A">
      <w:pPr>
        <w:spacing w:after="0" w:line="320" w:lineRule="exact"/>
        <w:jc w:val="both"/>
        <w:rPr>
          <w:rFonts w:hint="default" w:ascii="Times New Roman" w:hAnsi="Times New Roman" w:cs="Times New Roman"/>
          <w:lang w:eastAsia="zh-CN"/>
        </w:rPr>
      </w:pPr>
      <w:r>
        <w:rPr>
          <w:rFonts w:hint="default" w:ascii="Times New Roman" w:hAnsi="Times New Roman" w:cs="Times New Roman"/>
          <w:lang w:eastAsia="zh-CN"/>
        </w:rPr>
        <w:t xml:space="preserve">[3] TR 38.821, </w:t>
      </w:r>
      <w:r>
        <w:rPr>
          <w:rFonts w:hint="default" w:ascii="Times New Roman" w:hAnsi="Times New Roman" w:cs="Times New Roman"/>
        </w:rPr>
        <w:t>Solutions for NR to support non-terrestrial networks (NTN)</w:t>
      </w:r>
      <w:r>
        <w:rPr>
          <w:rFonts w:hint="default" w:ascii="Times New Roman" w:hAnsi="Times New Roman" w:cs="Times New Roman"/>
          <w:lang w:eastAsia="zh-CN"/>
        </w:rPr>
        <w:t>.</w:t>
      </w:r>
    </w:p>
    <w:p w14:paraId="7E89F018">
      <w:pPr>
        <w:spacing w:after="0" w:line="320" w:lineRule="exact"/>
        <w:jc w:val="both"/>
        <w:rPr>
          <w:rFonts w:hint="default" w:ascii="Times New Roman" w:hAnsi="Times New Roman" w:eastAsia="Calibri" w:cs="Times New Roma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0000000000000000000"/>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13184570"/>
    <w:multiLevelType w:val="multilevel"/>
    <w:tmpl w:val="131845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B662C82"/>
    <w:multiLevelType w:val="multilevel"/>
    <w:tmpl w:val="2B662C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4667207"/>
    <w:multiLevelType w:val="multilevel"/>
    <w:tmpl w:val="346672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6">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8">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5"/>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6"/>
  </w:num>
  <w:num w:numId="13">
    <w:abstractNumId w:val="17"/>
  </w:num>
  <w:num w:numId="14">
    <w:abstractNumId w:val="18"/>
  </w:num>
  <w:num w:numId="15">
    <w:abstractNumId w:val="13"/>
  </w:num>
  <w:num w:numId="16">
    <w:abstractNumId w:val="12"/>
  </w:num>
  <w:num w:numId="17">
    <w:abstractNumId w:val="11"/>
  </w:num>
  <w:num w:numId="18">
    <w:abstractNumId w:val="1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2430B"/>
    <w:rsid w:val="000320A6"/>
    <w:rsid w:val="00032102"/>
    <w:rsid w:val="00034390"/>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51D0"/>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26227"/>
    <w:rsid w:val="002300A9"/>
    <w:rsid w:val="00230C7F"/>
    <w:rsid w:val="00230EF9"/>
    <w:rsid w:val="002313ED"/>
    <w:rsid w:val="0023725D"/>
    <w:rsid w:val="0024082D"/>
    <w:rsid w:val="002423BD"/>
    <w:rsid w:val="0024246C"/>
    <w:rsid w:val="00242CA2"/>
    <w:rsid w:val="00246018"/>
    <w:rsid w:val="00254CB7"/>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0E85"/>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6654"/>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0681"/>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A95"/>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E3649"/>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2342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6868"/>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0295"/>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6F0E"/>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35D6"/>
    <w:rsid w:val="00A84F72"/>
    <w:rsid w:val="00A859D9"/>
    <w:rsid w:val="00A86289"/>
    <w:rsid w:val="00A90F50"/>
    <w:rsid w:val="00A91DC7"/>
    <w:rsid w:val="00A92204"/>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D73CF"/>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8A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6D3"/>
    <w:rsid w:val="00C9472C"/>
    <w:rsid w:val="00C97B15"/>
    <w:rsid w:val="00CA0F43"/>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22ABF"/>
    <w:rsid w:val="00E33D57"/>
    <w:rsid w:val="00E346C8"/>
    <w:rsid w:val="00E35ACD"/>
    <w:rsid w:val="00E36590"/>
    <w:rsid w:val="00E37047"/>
    <w:rsid w:val="00E41966"/>
    <w:rsid w:val="00E438FF"/>
    <w:rsid w:val="00E50A0B"/>
    <w:rsid w:val="00E51A05"/>
    <w:rsid w:val="00E53D1C"/>
    <w:rsid w:val="00E54A06"/>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465E"/>
    <w:rsid w:val="00F25394"/>
    <w:rsid w:val="00F25576"/>
    <w:rsid w:val="00F26176"/>
    <w:rsid w:val="00F30DDA"/>
    <w:rsid w:val="00F34A32"/>
    <w:rsid w:val="00F352AB"/>
    <w:rsid w:val="00F45A93"/>
    <w:rsid w:val="00F5257D"/>
    <w:rsid w:val="00F539F0"/>
    <w:rsid w:val="00F553F0"/>
    <w:rsid w:val="00F56735"/>
    <w:rsid w:val="00F56A75"/>
    <w:rsid w:val="00F6009E"/>
    <w:rsid w:val="00F61F0D"/>
    <w:rsid w:val="00F6255F"/>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691984"/>
    <w:rsid w:val="02902A6D"/>
    <w:rsid w:val="02A86E7D"/>
    <w:rsid w:val="02A9D20C"/>
    <w:rsid w:val="02B34012"/>
    <w:rsid w:val="02E8A27A"/>
    <w:rsid w:val="02F31AA5"/>
    <w:rsid w:val="03150DFB"/>
    <w:rsid w:val="0319EBDD"/>
    <w:rsid w:val="031C55C6"/>
    <w:rsid w:val="035FB593"/>
    <w:rsid w:val="03DA882E"/>
    <w:rsid w:val="04001F42"/>
    <w:rsid w:val="044AE181"/>
    <w:rsid w:val="0470CB69"/>
    <w:rsid w:val="049AC1DA"/>
    <w:rsid w:val="04AF894B"/>
    <w:rsid w:val="04B7EEEC"/>
    <w:rsid w:val="05170861"/>
    <w:rsid w:val="0529A381"/>
    <w:rsid w:val="05363730"/>
    <w:rsid w:val="053957E9"/>
    <w:rsid w:val="0586C6AE"/>
    <w:rsid w:val="0586E685"/>
    <w:rsid w:val="05976809"/>
    <w:rsid w:val="05FDCBE7"/>
    <w:rsid w:val="062956B3"/>
    <w:rsid w:val="063526D8"/>
    <w:rsid w:val="067B3A34"/>
    <w:rsid w:val="06AB60C8"/>
    <w:rsid w:val="06C75075"/>
    <w:rsid w:val="07034156"/>
    <w:rsid w:val="079FB564"/>
    <w:rsid w:val="07EA0E72"/>
    <w:rsid w:val="0801F5C7"/>
    <w:rsid w:val="08310935"/>
    <w:rsid w:val="0858227F"/>
    <w:rsid w:val="087DD5D7"/>
    <w:rsid w:val="08822E3D"/>
    <w:rsid w:val="08CA1D39"/>
    <w:rsid w:val="08DCC2E6"/>
    <w:rsid w:val="08E9F47C"/>
    <w:rsid w:val="09181A0E"/>
    <w:rsid w:val="0929A3C6"/>
    <w:rsid w:val="0965AFAD"/>
    <w:rsid w:val="09AA5725"/>
    <w:rsid w:val="09FF799E"/>
    <w:rsid w:val="0A0F696E"/>
    <w:rsid w:val="0A1421D6"/>
    <w:rsid w:val="0A4719EC"/>
    <w:rsid w:val="0A79468A"/>
    <w:rsid w:val="0ADFF95F"/>
    <w:rsid w:val="0B0709E9"/>
    <w:rsid w:val="0B73117E"/>
    <w:rsid w:val="0B8DAE2B"/>
    <w:rsid w:val="0B9644D6"/>
    <w:rsid w:val="0BAEB4CB"/>
    <w:rsid w:val="0BE2E05D"/>
    <w:rsid w:val="0C2E41E2"/>
    <w:rsid w:val="0C6A8937"/>
    <w:rsid w:val="0C7CC34F"/>
    <w:rsid w:val="0CB4776A"/>
    <w:rsid w:val="0CC3CEB4"/>
    <w:rsid w:val="0CC4734A"/>
    <w:rsid w:val="0D164473"/>
    <w:rsid w:val="0D72D172"/>
    <w:rsid w:val="0DBAC47D"/>
    <w:rsid w:val="0DCB7A54"/>
    <w:rsid w:val="0E3F22F9"/>
    <w:rsid w:val="0E5D2C2D"/>
    <w:rsid w:val="0E69C83F"/>
    <w:rsid w:val="0E94E810"/>
    <w:rsid w:val="0EE2BDB8"/>
    <w:rsid w:val="0EFD148A"/>
    <w:rsid w:val="0F1B8311"/>
    <w:rsid w:val="0F276507"/>
    <w:rsid w:val="0FDA0FEA"/>
    <w:rsid w:val="0FF0E729"/>
    <w:rsid w:val="100EB924"/>
    <w:rsid w:val="10A047C3"/>
    <w:rsid w:val="10C0711E"/>
    <w:rsid w:val="10D69AC2"/>
    <w:rsid w:val="10F90377"/>
    <w:rsid w:val="112216B0"/>
    <w:rsid w:val="112BC27A"/>
    <w:rsid w:val="112F3D99"/>
    <w:rsid w:val="11380EA0"/>
    <w:rsid w:val="1146397E"/>
    <w:rsid w:val="1163F467"/>
    <w:rsid w:val="117A5014"/>
    <w:rsid w:val="11CC3396"/>
    <w:rsid w:val="11E537DC"/>
    <w:rsid w:val="11F8E337"/>
    <w:rsid w:val="11F9BD5C"/>
    <w:rsid w:val="11FF2556"/>
    <w:rsid w:val="12415B32"/>
    <w:rsid w:val="125353A4"/>
    <w:rsid w:val="126D8C33"/>
    <w:rsid w:val="12904258"/>
    <w:rsid w:val="13541895"/>
    <w:rsid w:val="13F95C51"/>
    <w:rsid w:val="1414FD11"/>
    <w:rsid w:val="144593D6"/>
    <w:rsid w:val="14631A2F"/>
    <w:rsid w:val="1469E35D"/>
    <w:rsid w:val="14CF64EB"/>
    <w:rsid w:val="14CFEAF3"/>
    <w:rsid w:val="150E2DA0"/>
    <w:rsid w:val="1530A9DC"/>
    <w:rsid w:val="156C55BC"/>
    <w:rsid w:val="15BFE8C7"/>
    <w:rsid w:val="15F13C9F"/>
    <w:rsid w:val="15F36ED7"/>
    <w:rsid w:val="1628698F"/>
    <w:rsid w:val="1637E367"/>
    <w:rsid w:val="16EE0173"/>
    <w:rsid w:val="17092996"/>
    <w:rsid w:val="174F47ED"/>
    <w:rsid w:val="176D27B6"/>
    <w:rsid w:val="17B71FA6"/>
    <w:rsid w:val="17D776FB"/>
    <w:rsid w:val="1812BDF7"/>
    <w:rsid w:val="18980476"/>
    <w:rsid w:val="189F4623"/>
    <w:rsid w:val="18DE4BC5"/>
    <w:rsid w:val="18EE04CB"/>
    <w:rsid w:val="18FA60CD"/>
    <w:rsid w:val="193422AD"/>
    <w:rsid w:val="197F151F"/>
    <w:rsid w:val="198C9AE4"/>
    <w:rsid w:val="19AFE486"/>
    <w:rsid w:val="19B3164C"/>
    <w:rsid w:val="1A337354"/>
    <w:rsid w:val="1A4FC86D"/>
    <w:rsid w:val="1AA89237"/>
    <w:rsid w:val="1B487F15"/>
    <w:rsid w:val="1B8B42C2"/>
    <w:rsid w:val="1B9DCEF8"/>
    <w:rsid w:val="1BAE5C27"/>
    <w:rsid w:val="1BB776A2"/>
    <w:rsid w:val="1C00A652"/>
    <w:rsid w:val="1C3109C5"/>
    <w:rsid w:val="1C362480"/>
    <w:rsid w:val="1C4DF02A"/>
    <w:rsid w:val="1C4EA865"/>
    <w:rsid w:val="1C5841A4"/>
    <w:rsid w:val="1CA1A1BD"/>
    <w:rsid w:val="1CC80DDC"/>
    <w:rsid w:val="1D034B5D"/>
    <w:rsid w:val="1D234829"/>
    <w:rsid w:val="1D3F5364"/>
    <w:rsid w:val="1D3FA4B4"/>
    <w:rsid w:val="1D4F25C2"/>
    <w:rsid w:val="1D507CA3"/>
    <w:rsid w:val="1D6923E1"/>
    <w:rsid w:val="1D84C657"/>
    <w:rsid w:val="1D9C9FA8"/>
    <w:rsid w:val="1DC9B5B3"/>
    <w:rsid w:val="1DD3A597"/>
    <w:rsid w:val="1EAD8AEB"/>
    <w:rsid w:val="1F003AB2"/>
    <w:rsid w:val="1F0D396C"/>
    <w:rsid w:val="1F669F46"/>
    <w:rsid w:val="1F6AA3CD"/>
    <w:rsid w:val="1F943BE0"/>
    <w:rsid w:val="1F9C084C"/>
    <w:rsid w:val="1FB4BFF8"/>
    <w:rsid w:val="1FD13ADE"/>
    <w:rsid w:val="1FEC3ED3"/>
    <w:rsid w:val="20090FAB"/>
    <w:rsid w:val="203C1D8B"/>
    <w:rsid w:val="206EAB48"/>
    <w:rsid w:val="2090009D"/>
    <w:rsid w:val="20A40CF1"/>
    <w:rsid w:val="20A5D3C6"/>
    <w:rsid w:val="20E42E48"/>
    <w:rsid w:val="20F28EC5"/>
    <w:rsid w:val="217E6354"/>
    <w:rsid w:val="21871088"/>
    <w:rsid w:val="219DF5C9"/>
    <w:rsid w:val="21ACF715"/>
    <w:rsid w:val="2207C847"/>
    <w:rsid w:val="22543660"/>
    <w:rsid w:val="225B0A58"/>
    <w:rsid w:val="22943A5C"/>
    <w:rsid w:val="23060B8F"/>
    <w:rsid w:val="230B2498"/>
    <w:rsid w:val="233F3A34"/>
    <w:rsid w:val="23A93537"/>
    <w:rsid w:val="23BBC476"/>
    <w:rsid w:val="23D7DCD5"/>
    <w:rsid w:val="23EA427B"/>
    <w:rsid w:val="242B6642"/>
    <w:rsid w:val="249C48C1"/>
    <w:rsid w:val="24A622F2"/>
    <w:rsid w:val="24B66781"/>
    <w:rsid w:val="24CAF16D"/>
    <w:rsid w:val="24F9DD8B"/>
    <w:rsid w:val="250406DE"/>
    <w:rsid w:val="2508283E"/>
    <w:rsid w:val="25223A75"/>
    <w:rsid w:val="255A4810"/>
    <w:rsid w:val="259C3E8B"/>
    <w:rsid w:val="25CC2502"/>
    <w:rsid w:val="26165E4D"/>
    <w:rsid w:val="26635137"/>
    <w:rsid w:val="268C786C"/>
    <w:rsid w:val="2697F204"/>
    <w:rsid w:val="26988F5B"/>
    <w:rsid w:val="26A7AEA5"/>
    <w:rsid w:val="26AF5308"/>
    <w:rsid w:val="26F59EA5"/>
    <w:rsid w:val="27271343"/>
    <w:rsid w:val="27306DEE"/>
    <w:rsid w:val="275B8092"/>
    <w:rsid w:val="276D5C5F"/>
    <w:rsid w:val="27BDF4B9"/>
    <w:rsid w:val="27DD5EA5"/>
    <w:rsid w:val="27E92A9C"/>
    <w:rsid w:val="2852768F"/>
    <w:rsid w:val="285636F4"/>
    <w:rsid w:val="287375A8"/>
    <w:rsid w:val="28B3C2C6"/>
    <w:rsid w:val="2903E555"/>
    <w:rsid w:val="293C5CF3"/>
    <w:rsid w:val="296C74E1"/>
    <w:rsid w:val="29730318"/>
    <w:rsid w:val="299E8EE1"/>
    <w:rsid w:val="29B66E42"/>
    <w:rsid w:val="2A1E487F"/>
    <w:rsid w:val="2A3221A8"/>
    <w:rsid w:val="2A3B7F34"/>
    <w:rsid w:val="2A4D7312"/>
    <w:rsid w:val="2A6B1546"/>
    <w:rsid w:val="2A7577AA"/>
    <w:rsid w:val="2AF0E1DB"/>
    <w:rsid w:val="2BBB64FD"/>
    <w:rsid w:val="2BE1FE7D"/>
    <w:rsid w:val="2BF8BAF8"/>
    <w:rsid w:val="2C01056A"/>
    <w:rsid w:val="2C05186A"/>
    <w:rsid w:val="2C3F6BF2"/>
    <w:rsid w:val="2C652E9E"/>
    <w:rsid w:val="2CA469C2"/>
    <w:rsid w:val="2D1FA190"/>
    <w:rsid w:val="2D31322C"/>
    <w:rsid w:val="2D880661"/>
    <w:rsid w:val="2D993FCF"/>
    <w:rsid w:val="2D99461C"/>
    <w:rsid w:val="2DC10968"/>
    <w:rsid w:val="2DCE4C78"/>
    <w:rsid w:val="2DF2A170"/>
    <w:rsid w:val="2DFF6406"/>
    <w:rsid w:val="2E894691"/>
    <w:rsid w:val="2EED2C96"/>
    <w:rsid w:val="2FB80EAC"/>
    <w:rsid w:val="2FE8F272"/>
    <w:rsid w:val="3040EAEC"/>
    <w:rsid w:val="30498B16"/>
    <w:rsid w:val="304EE07C"/>
    <w:rsid w:val="30792A5C"/>
    <w:rsid w:val="311A1DC2"/>
    <w:rsid w:val="31321328"/>
    <w:rsid w:val="316F2A5D"/>
    <w:rsid w:val="31800451"/>
    <w:rsid w:val="31B04620"/>
    <w:rsid w:val="3214EB69"/>
    <w:rsid w:val="32893F1D"/>
    <w:rsid w:val="3291C551"/>
    <w:rsid w:val="32BEFB35"/>
    <w:rsid w:val="32D3B602"/>
    <w:rsid w:val="32FE0A2B"/>
    <w:rsid w:val="3314EEE9"/>
    <w:rsid w:val="331C1F78"/>
    <w:rsid w:val="331C6652"/>
    <w:rsid w:val="3330332D"/>
    <w:rsid w:val="33687957"/>
    <w:rsid w:val="33801353"/>
    <w:rsid w:val="33A5F371"/>
    <w:rsid w:val="33A85951"/>
    <w:rsid w:val="33C3163A"/>
    <w:rsid w:val="33C7A46F"/>
    <w:rsid w:val="33D758B2"/>
    <w:rsid w:val="34174EA4"/>
    <w:rsid w:val="34A21CCF"/>
    <w:rsid w:val="34B448A8"/>
    <w:rsid w:val="34BDA56C"/>
    <w:rsid w:val="34D17727"/>
    <w:rsid w:val="34F09F70"/>
    <w:rsid w:val="34F5B75A"/>
    <w:rsid w:val="3545C55B"/>
    <w:rsid w:val="356E638F"/>
    <w:rsid w:val="35E87EEF"/>
    <w:rsid w:val="3614A14D"/>
    <w:rsid w:val="3623218A"/>
    <w:rsid w:val="365732C7"/>
    <w:rsid w:val="365EABA5"/>
    <w:rsid w:val="369D61A0"/>
    <w:rsid w:val="36CB5DA2"/>
    <w:rsid w:val="375B2943"/>
    <w:rsid w:val="376B0DD8"/>
    <w:rsid w:val="37A5D59C"/>
    <w:rsid w:val="37B1ED64"/>
    <w:rsid w:val="37F45C58"/>
    <w:rsid w:val="37FFE643"/>
    <w:rsid w:val="38020F4A"/>
    <w:rsid w:val="382896AF"/>
    <w:rsid w:val="38312021"/>
    <w:rsid w:val="383EB10D"/>
    <w:rsid w:val="385C2081"/>
    <w:rsid w:val="389A0CAC"/>
    <w:rsid w:val="38CA8BA0"/>
    <w:rsid w:val="38D92552"/>
    <w:rsid w:val="391536F1"/>
    <w:rsid w:val="399CA544"/>
    <w:rsid w:val="39EB4452"/>
    <w:rsid w:val="39F50E14"/>
    <w:rsid w:val="3A241712"/>
    <w:rsid w:val="3A5C4171"/>
    <w:rsid w:val="3A6D7059"/>
    <w:rsid w:val="3A7FFEAD"/>
    <w:rsid w:val="3A9DC011"/>
    <w:rsid w:val="3AEF8848"/>
    <w:rsid w:val="3BCE402B"/>
    <w:rsid w:val="3C223163"/>
    <w:rsid w:val="3C55FE70"/>
    <w:rsid w:val="3C5F389C"/>
    <w:rsid w:val="3C6978B0"/>
    <w:rsid w:val="3CEAEC56"/>
    <w:rsid w:val="3CFD4BC8"/>
    <w:rsid w:val="3D172AF8"/>
    <w:rsid w:val="3D333187"/>
    <w:rsid w:val="3D614C3F"/>
    <w:rsid w:val="3D9E2164"/>
    <w:rsid w:val="3DA9FA0C"/>
    <w:rsid w:val="3DF6B99F"/>
    <w:rsid w:val="3E665A15"/>
    <w:rsid w:val="3E742C68"/>
    <w:rsid w:val="3F075CD6"/>
    <w:rsid w:val="3F464691"/>
    <w:rsid w:val="3F5757A1"/>
    <w:rsid w:val="3F5C6EF0"/>
    <w:rsid w:val="3F7DC741"/>
    <w:rsid w:val="3F8FB121"/>
    <w:rsid w:val="3FA0183A"/>
    <w:rsid w:val="3FA532F5"/>
    <w:rsid w:val="3FB3A563"/>
    <w:rsid w:val="3FB8909B"/>
    <w:rsid w:val="403E177F"/>
    <w:rsid w:val="407A7174"/>
    <w:rsid w:val="408E13E9"/>
    <w:rsid w:val="4096220C"/>
    <w:rsid w:val="40E0B56D"/>
    <w:rsid w:val="41432D4D"/>
    <w:rsid w:val="416E5649"/>
    <w:rsid w:val="41881474"/>
    <w:rsid w:val="41951C48"/>
    <w:rsid w:val="41B4ADCB"/>
    <w:rsid w:val="420267DC"/>
    <w:rsid w:val="42497505"/>
    <w:rsid w:val="42B96188"/>
    <w:rsid w:val="42C46A21"/>
    <w:rsid w:val="42EE5CAD"/>
    <w:rsid w:val="42FF9717"/>
    <w:rsid w:val="430516F4"/>
    <w:rsid w:val="433734D0"/>
    <w:rsid w:val="43789DC5"/>
    <w:rsid w:val="4389F699"/>
    <w:rsid w:val="43BE14F3"/>
    <w:rsid w:val="43C9E4D7"/>
    <w:rsid w:val="449B0AC8"/>
    <w:rsid w:val="44BD69EB"/>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082673"/>
    <w:rsid w:val="4837AEFC"/>
    <w:rsid w:val="48495E54"/>
    <w:rsid w:val="48659B4B"/>
    <w:rsid w:val="486ACA0B"/>
    <w:rsid w:val="48823D02"/>
    <w:rsid w:val="48D0EB01"/>
    <w:rsid w:val="48D71605"/>
    <w:rsid w:val="495FB6C5"/>
    <w:rsid w:val="49E3BAEE"/>
    <w:rsid w:val="49F55AFD"/>
    <w:rsid w:val="4AA541A9"/>
    <w:rsid w:val="4AF869CF"/>
    <w:rsid w:val="4B7B5C1B"/>
    <w:rsid w:val="4BAE52DF"/>
    <w:rsid w:val="4BC7EB50"/>
    <w:rsid w:val="4C1F38D0"/>
    <w:rsid w:val="4C39D31D"/>
    <w:rsid w:val="4C39DC41"/>
    <w:rsid w:val="4CA879A5"/>
    <w:rsid w:val="4CD739A2"/>
    <w:rsid w:val="4CF34A59"/>
    <w:rsid w:val="4D4F9915"/>
    <w:rsid w:val="4D7A7203"/>
    <w:rsid w:val="4D8F1B29"/>
    <w:rsid w:val="4DAD5CCE"/>
    <w:rsid w:val="4DC6EDBF"/>
    <w:rsid w:val="4DF653AC"/>
    <w:rsid w:val="4E0EA330"/>
    <w:rsid w:val="4EC0CEC8"/>
    <w:rsid w:val="4ECC1858"/>
    <w:rsid w:val="4ED32C7E"/>
    <w:rsid w:val="4EFD0A57"/>
    <w:rsid w:val="4F92C941"/>
    <w:rsid w:val="4FAB2A22"/>
    <w:rsid w:val="4FE42295"/>
    <w:rsid w:val="5011B585"/>
    <w:rsid w:val="507B225C"/>
    <w:rsid w:val="50902607"/>
    <w:rsid w:val="50B2F756"/>
    <w:rsid w:val="50D8673C"/>
    <w:rsid w:val="50DC644B"/>
    <w:rsid w:val="50E7376D"/>
    <w:rsid w:val="50F7B9E4"/>
    <w:rsid w:val="511E7CD8"/>
    <w:rsid w:val="51475777"/>
    <w:rsid w:val="5195E090"/>
    <w:rsid w:val="51CF74E3"/>
    <w:rsid w:val="521F9A1D"/>
    <w:rsid w:val="524916AC"/>
    <w:rsid w:val="52D401A6"/>
    <w:rsid w:val="52D6E996"/>
    <w:rsid w:val="52FEE03C"/>
    <w:rsid w:val="53056D85"/>
    <w:rsid w:val="535C4E7F"/>
    <w:rsid w:val="53B1791B"/>
    <w:rsid w:val="53C5012B"/>
    <w:rsid w:val="53CC27A6"/>
    <w:rsid w:val="53DA4EC3"/>
    <w:rsid w:val="5409B3C7"/>
    <w:rsid w:val="540E76C0"/>
    <w:rsid w:val="5441D9F1"/>
    <w:rsid w:val="54846EF2"/>
    <w:rsid w:val="54A31D35"/>
    <w:rsid w:val="54D72401"/>
    <w:rsid w:val="54ED4C20"/>
    <w:rsid w:val="550C37A2"/>
    <w:rsid w:val="552C19E1"/>
    <w:rsid w:val="55300C8E"/>
    <w:rsid w:val="55891C9C"/>
    <w:rsid w:val="558B620A"/>
    <w:rsid w:val="55943A1A"/>
    <w:rsid w:val="55B69146"/>
    <w:rsid w:val="55C986F2"/>
    <w:rsid w:val="55D9857D"/>
    <w:rsid w:val="55F85053"/>
    <w:rsid w:val="56177D00"/>
    <w:rsid w:val="561C2060"/>
    <w:rsid w:val="56BF4E49"/>
    <w:rsid w:val="571C3A45"/>
    <w:rsid w:val="57A91AD6"/>
    <w:rsid w:val="57CF077F"/>
    <w:rsid w:val="57DA10A9"/>
    <w:rsid w:val="58733B38"/>
    <w:rsid w:val="58C13791"/>
    <w:rsid w:val="58C9DF04"/>
    <w:rsid w:val="58F6793E"/>
    <w:rsid w:val="591AD592"/>
    <w:rsid w:val="5924BC01"/>
    <w:rsid w:val="594F0101"/>
    <w:rsid w:val="5987A165"/>
    <w:rsid w:val="59D616F9"/>
    <w:rsid w:val="59DFD067"/>
    <w:rsid w:val="5A725F77"/>
    <w:rsid w:val="5A7871E4"/>
    <w:rsid w:val="5AD0167F"/>
    <w:rsid w:val="5ADE7D19"/>
    <w:rsid w:val="5B14F106"/>
    <w:rsid w:val="5B4F07ED"/>
    <w:rsid w:val="5BA266D5"/>
    <w:rsid w:val="5BA36840"/>
    <w:rsid w:val="5BB2208E"/>
    <w:rsid w:val="5BF907F8"/>
    <w:rsid w:val="5C3F445D"/>
    <w:rsid w:val="5C4F885B"/>
    <w:rsid w:val="5C90F1DD"/>
    <w:rsid w:val="5CA86789"/>
    <w:rsid w:val="5CE92976"/>
    <w:rsid w:val="5D0B07E3"/>
    <w:rsid w:val="5D6677C8"/>
    <w:rsid w:val="5D8E4E18"/>
    <w:rsid w:val="5D97AFCC"/>
    <w:rsid w:val="5DA402F0"/>
    <w:rsid w:val="5DD79F42"/>
    <w:rsid w:val="5DF50B4C"/>
    <w:rsid w:val="5E127950"/>
    <w:rsid w:val="5E1AA210"/>
    <w:rsid w:val="5E4965AE"/>
    <w:rsid w:val="5E6C0022"/>
    <w:rsid w:val="5ECF75EF"/>
    <w:rsid w:val="5ED05A63"/>
    <w:rsid w:val="5EF66468"/>
    <w:rsid w:val="5F0C439F"/>
    <w:rsid w:val="5F10F09C"/>
    <w:rsid w:val="5F22EE18"/>
    <w:rsid w:val="5F497CA9"/>
    <w:rsid w:val="5F4C0C3F"/>
    <w:rsid w:val="5F64242D"/>
    <w:rsid w:val="5F8403D9"/>
    <w:rsid w:val="5F8B1768"/>
    <w:rsid w:val="5FA770D9"/>
    <w:rsid w:val="5FB84B9B"/>
    <w:rsid w:val="5FD3EE72"/>
    <w:rsid w:val="5FE2F0E5"/>
    <w:rsid w:val="5FFC2665"/>
    <w:rsid w:val="6003E10F"/>
    <w:rsid w:val="6088EABB"/>
    <w:rsid w:val="60982EBB"/>
    <w:rsid w:val="60AAACD8"/>
    <w:rsid w:val="60C9A08A"/>
    <w:rsid w:val="60D94003"/>
    <w:rsid w:val="610B037B"/>
    <w:rsid w:val="611064C9"/>
    <w:rsid w:val="612400C6"/>
    <w:rsid w:val="62145A44"/>
    <w:rsid w:val="624D56BB"/>
    <w:rsid w:val="62825078"/>
    <w:rsid w:val="62941EAA"/>
    <w:rsid w:val="62E0F9EA"/>
    <w:rsid w:val="6336822A"/>
    <w:rsid w:val="639F078C"/>
    <w:rsid w:val="63AA3D03"/>
    <w:rsid w:val="63AB6995"/>
    <w:rsid w:val="63C7B84E"/>
    <w:rsid w:val="640D236B"/>
    <w:rsid w:val="641E6D96"/>
    <w:rsid w:val="64336ABF"/>
    <w:rsid w:val="64699B53"/>
    <w:rsid w:val="646C8156"/>
    <w:rsid w:val="64BDC615"/>
    <w:rsid w:val="64D4AE20"/>
    <w:rsid w:val="64D7C3D6"/>
    <w:rsid w:val="64FE478A"/>
    <w:rsid w:val="653C1EC7"/>
    <w:rsid w:val="65468A34"/>
    <w:rsid w:val="654A578E"/>
    <w:rsid w:val="6582978A"/>
    <w:rsid w:val="6590579C"/>
    <w:rsid w:val="659C909C"/>
    <w:rsid w:val="65C735AB"/>
    <w:rsid w:val="65E3B5F2"/>
    <w:rsid w:val="66031D0E"/>
    <w:rsid w:val="661A0932"/>
    <w:rsid w:val="662B16EE"/>
    <w:rsid w:val="662B7CE7"/>
    <w:rsid w:val="66396AB5"/>
    <w:rsid w:val="66B78CDF"/>
    <w:rsid w:val="66CD5922"/>
    <w:rsid w:val="66F48952"/>
    <w:rsid w:val="6703337E"/>
    <w:rsid w:val="674566A0"/>
    <w:rsid w:val="6751A727"/>
    <w:rsid w:val="6762C558"/>
    <w:rsid w:val="677CBA4F"/>
    <w:rsid w:val="67937B66"/>
    <w:rsid w:val="67B8B9B5"/>
    <w:rsid w:val="67BF214C"/>
    <w:rsid w:val="67D08986"/>
    <w:rsid w:val="681AA8BA"/>
    <w:rsid w:val="68D0A54D"/>
    <w:rsid w:val="69020CEC"/>
    <w:rsid w:val="69962FCE"/>
    <w:rsid w:val="69B25D20"/>
    <w:rsid w:val="69FB573C"/>
    <w:rsid w:val="6A2B45C1"/>
    <w:rsid w:val="6A3F19AC"/>
    <w:rsid w:val="6A590DE0"/>
    <w:rsid w:val="6AAA9485"/>
    <w:rsid w:val="6AD66DCB"/>
    <w:rsid w:val="6B49A675"/>
    <w:rsid w:val="6BB848CA"/>
    <w:rsid w:val="6BF8E92E"/>
    <w:rsid w:val="6C260E18"/>
    <w:rsid w:val="6C382C77"/>
    <w:rsid w:val="6C3E277C"/>
    <w:rsid w:val="6C7D4B2E"/>
    <w:rsid w:val="6CD42832"/>
    <w:rsid w:val="6D31EF32"/>
    <w:rsid w:val="6D3BD39B"/>
    <w:rsid w:val="6D3D13E0"/>
    <w:rsid w:val="6D4ECDA7"/>
    <w:rsid w:val="6DB66BBB"/>
    <w:rsid w:val="6DB8DC69"/>
    <w:rsid w:val="6DBFE5E2"/>
    <w:rsid w:val="6E1C02DD"/>
    <w:rsid w:val="6E883A01"/>
    <w:rsid w:val="6EE12FE3"/>
    <w:rsid w:val="6F0E7CBF"/>
    <w:rsid w:val="6F2E6FF4"/>
    <w:rsid w:val="6F685621"/>
    <w:rsid w:val="6F92269E"/>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06587D"/>
    <w:rsid w:val="7314B57C"/>
    <w:rsid w:val="731C538B"/>
    <w:rsid w:val="7331A717"/>
    <w:rsid w:val="736669E6"/>
    <w:rsid w:val="738FB9D1"/>
    <w:rsid w:val="73FB8E9E"/>
    <w:rsid w:val="7426387E"/>
    <w:rsid w:val="74583EB6"/>
    <w:rsid w:val="745987C9"/>
    <w:rsid w:val="746360FF"/>
    <w:rsid w:val="749D6014"/>
    <w:rsid w:val="74BD3EBA"/>
    <w:rsid w:val="74D19715"/>
    <w:rsid w:val="74D68DC7"/>
    <w:rsid w:val="74E9B4AF"/>
    <w:rsid w:val="74FF640B"/>
    <w:rsid w:val="75295C75"/>
    <w:rsid w:val="75614E0F"/>
    <w:rsid w:val="75B1CE6B"/>
    <w:rsid w:val="75C612F4"/>
    <w:rsid w:val="76131653"/>
    <w:rsid w:val="762E19A6"/>
    <w:rsid w:val="76462BE2"/>
    <w:rsid w:val="7681AF25"/>
    <w:rsid w:val="76FEC164"/>
    <w:rsid w:val="76FF27F8"/>
    <w:rsid w:val="773B07C7"/>
    <w:rsid w:val="774D6E24"/>
    <w:rsid w:val="77C4BD1A"/>
    <w:rsid w:val="788EED21"/>
    <w:rsid w:val="78911745"/>
    <w:rsid w:val="78A6EFD5"/>
    <w:rsid w:val="78AD90CA"/>
    <w:rsid w:val="78CFBC31"/>
    <w:rsid w:val="78D458D5"/>
    <w:rsid w:val="78E86FF2"/>
    <w:rsid w:val="78FE7B79"/>
    <w:rsid w:val="790C1232"/>
    <w:rsid w:val="7979C4D9"/>
    <w:rsid w:val="797C6F1C"/>
    <w:rsid w:val="79853E8A"/>
    <w:rsid w:val="7988FCDB"/>
    <w:rsid w:val="79B40A9D"/>
    <w:rsid w:val="79C97604"/>
    <w:rsid w:val="79CDEE57"/>
    <w:rsid w:val="7A318D99"/>
    <w:rsid w:val="7A60E508"/>
    <w:rsid w:val="7A9BED0F"/>
    <w:rsid w:val="7AAE1C72"/>
    <w:rsid w:val="7ABC5A0D"/>
    <w:rsid w:val="7B29BE38"/>
    <w:rsid w:val="7B415255"/>
    <w:rsid w:val="7B734558"/>
    <w:rsid w:val="7B77F165"/>
    <w:rsid w:val="7BB9E510"/>
    <w:rsid w:val="7BC6204D"/>
    <w:rsid w:val="7BCA6F39"/>
    <w:rsid w:val="7BEB1AB4"/>
    <w:rsid w:val="7C38C02B"/>
    <w:rsid w:val="7CD4B096"/>
    <w:rsid w:val="7D382AD7"/>
    <w:rsid w:val="7D8705EA"/>
    <w:rsid w:val="7D9050C0"/>
    <w:rsid w:val="7E302BAB"/>
    <w:rsid w:val="7E33504C"/>
    <w:rsid w:val="7E7EC4E6"/>
    <w:rsid w:val="7EC3368B"/>
    <w:rsid w:val="7EC4C3B7"/>
    <w:rsid w:val="7ECEF2B5"/>
    <w:rsid w:val="7EE03426"/>
    <w:rsid w:val="7F007624"/>
    <w:rsid w:val="7F868BB6"/>
    <w:rsid w:val="7F8C2A13"/>
    <w:rsid w:val="7FCE14D1"/>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3"/>
    <w:next w:val="1"/>
    <w:link w:val="84"/>
    <w:autoRedefine/>
    <w:unhideWhenUsed/>
    <w:qFormat/>
    <w:uiPriority w:val="9"/>
    <w:pPr>
      <w:numPr>
        <w:ilvl w:val="1"/>
        <w:numId w:val="1"/>
      </w:numPr>
      <w:spacing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LGTdoc_본문"/>
    <w:basedOn w:val="1"/>
    <w:qFormat/>
    <w:uiPriority w:val="0"/>
    <w:pPr>
      <w:widowControl w:val="0"/>
      <w:autoSpaceDE w:val="0"/>
      <w:autoSpaceDN w:val="0"/>
      <w:adjustRightInd w:val="0"/>
      <w:snapToGrid w:val="0"/>
      <w:spacing w:after="120" w:afterLines="50" w:line="264" w:lineRule="auto"/>
    </w:pPr>
    <w:rPr>
      <w:rFonts w:eastAsia="Batang"/>
      <w:kern w:val="2"/>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752908AD-8FEE-4AE6-94F6-C979F117B291}">
  <ds:schemaRefs/>
</ds:datastoreItem>
</file>

<file path=customXml/itemProps2.xml><?xml version="1.0" encoding="utf-8"?>
<ds:datastoreItem xmlns:ds="http://schemas.openxmlformats.org/officeDocument/2006/customXml" ds:itemID="{EC3856BB-FA30-4221-A957-89C7D07F3980}">
  <ds:schemaRefs/>
</ds:datastoreItem>
</file>

<file path=customXml/itemProps3.xml><?xml version="1.0" encoding="utf-8"?>
<ds:datastoreItem xmlns:ds="http://schemas.openxmlformats.org/officeDocument/2006/customXml" ds:itemID="{04B6204E-FF36-4020-B51B-B13A2E570E76}">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6</Pages>
  <Words>2046</Words>
  <Characters>10981</Characters>
  <Lines>105</Lines>
  <Paragraphs>29</Paragraphs>
  <TotalTime>3</TotalTime>
  <ScaleCrop>false</ScaleCrop>
  <LinksUpToDate>false</LinksUpToDate>
  <CharactersWithSpaces>13116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2025-02-07T11:53:33Z</dcterms:modified>
  <cp:revision>764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2052-12.1.0.19770</vt:lpwstr>
  </property>
  <property fmtid="{D5CDD505-2E9C-101B-9397-08002B2CF9AE}" pid="10" name="ICV">
    <vt:lpwstr>CAFFA6700A1345549F011218CA37ED28_12</vt:lpwstr>
  </property>
  <property fmtid="{D5CDD505-2E9C-101B-9397-08002B2CF9AE}" pid="11" name="GrammarlyDocumentId">
    <vt:lpwstr>365b31dbc18ac0db771a9ab608b53b4f5842da9ca38fcb77f5b11e758ccd67fd</vt:lpwstr>
  </property>
  <property fmtid="{D5CDD505-2E9C-101B-9397-08002B2CF9AE}" pid="12" name="KSOTemplateDocerSaveRecord">
    <vt:lpwstr>eyJoZGlkIjoiYmViNjQ3Mzc2ZmZiNzdmYjJkMjNiYzBiYmNlOGQyZDUiLCJ1c2VySWQiOiIxMTIwOTc2NzA3In0=</vt:lpwstr>
  </property>
</Properties>
</file>